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_even.xml" ContentType="application/vnd.openxmlformats-officedocument.wordprocessingml.header+xml"/>
  <Override PartName="/word/header0001.xml" ContentType="application/vnd.openxmlformats-officedocument.wordprocessingml.header+xml"/>
  <Override PartName="/word/footer0001_even.xml" ContentType="application/vnd.openxmlformats-officedocument.wordprocessingml.foot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409"/>
      </w:tblGrid>
      <w:tr>
        <w:trPr>
          <w:trHeight w:val="558" w:hRule="atLeast"/>
        </w:trPr>
        <w:tc>
          <w:tcPr>
            <w:tcW w:w="9409"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color w:val="FFFFFF"/>
                <w:sz w:val="28"/>
                <w:szCs w:val="28"/>
                <w:lang w:val="en-GB" w:eastAsia="en-GB" w:bidi="en-GB"/>
              </w:rPr>
            </w:pPr>
            <w:r>
              <w:rPr>
                <w:b/>
                <w:bCs/>
                <w:color w:val="FFFFFF"/>
                <w:sz w:val="28"/>
                <w:szCs w:val="28"/>
                <w:lang w:val="en-GB" w:eastAsia="en-GB" w:bidi="en-GB"/>
              </w:rPr>
              <w:t xml:space="preserve">JOB DESCRIPTION</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34"/>
        <w:gridCol w:w="7375"/>
      </w:tblGrid>
      <w:tr>
        <w:trPr>
          <w:trHeight w:val="283" w:hRule="atLeast"/>
        </w:trPr>
        <w:tc>
          <w:tcPr>
            <w:tcW w:w="2034"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SPECIFIC JOB TITLE</w:t>
            </w:r>
          </w:p>
        </w:tc>
        <w:tc>
          <w:tcPr>
            <w:tcW w:w="737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Farm and Field Trials Operator</w:t>
            </w:r>
          </w:p>
        </w:tc>
      </w:tr>
      <w:tr>
        <w:trPr>
          <w:trHeight w:val="283" w:hRule="atLeast"/>
        </w:trPr>
        <w:tc>
          <w:tcPr>
            <w:tcW w:w="2034"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GENERIC ROLE TITLE </w:t>
            </w:r>
          </w:p>
        </w:tc>
        <w:tc>
          <w:tcPr>
            <w:tcW w:w="73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Field Operations Operative </w:t>
            </w:r>
          </w:p>
        </w:tc>
      </w:tr>
      <w:tr>
        <w:trPr>
          <w:trHeight w:val="283" w:hRule="atLeast"/>
        </w:trPr>
        <w:tc>
          <w:tcPr>
            <w:tcW w:w="2034"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LEVEL/GRADE</w:t>
            </w:r>
          </w:p>
        </w:tc>
        <w:tc>
          <w:tcPr>
            <w:tcW w:w="73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C</w:t>
            </w:r>
          </w:p>
        </w:tc>
      </w:tr>
      <w:tr>
        <w:trPr>
          <w:trHeight w:val="283" w:hRule="atLeast"/>
        </w:trPr>
        <w:tc>
          <w:tcPr>
            <w:tcW w:w="2034"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JOB FAMILY</w:t>
            </w:r>
          </w:p>
        </w:tc>
        <w:tc>
          <w:tcPr>
            <w:tcW w:w="73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Operations </w:t>
            </w:r>
          </w:p>
        </w:tc>
      </w:tr>
      <w:tr>
        <w:trPr>
          <w:trHeight w:val="283" w:hRule="atLeast"/>
        </w:trPr>
        <w:tc>
          <w:tcPr>
            <w:tcW w:w="2034"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CONTRACT TYPE</w:t>
            </w:r>
          </w:p>
        </w:tc>
        <w:tc>
          <w:tcPr>
            <w:tcW w:w="73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Fixed term, 3 years</w:t>
            </w:r>
          </w:p>
        </w:tc>
      </w:tr>
      <w:tr>
        <w:trPr>
          <w:trHeight w:val="283" w:hRule="atLeast"/>
        </w:trPr>
        <w:tc>
          <w:tcPr>
            <w:tcW w:w="2034"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HOURS</w:t>
            </w:r>
          </w:p>
        </w:tc>
        <w:tc>
          <w:tcPr>
            <w:tcW w:w="73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Full-time</w:t>
            </w:r>
          </w:p>
        </w:tc>
      </w:tr>
      <w:tr>
        <w:trPr>
          <w:trHeight w:val="283" w:hRule="atLeast"/>
        </w:trPr>
        <w:tc>
          <w:tcPr>
            <w:tcW w:w="2034"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REPORTS TO</w:t>
            </w:r>
          </w:p>
        </w:tc>
        <w:tc>
          <w:tcPr>
            <w:tcW w:w="73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Research Farm Manager </w:t>
            </w:r>
          </w:p>
        </w:tc>
      </w:tr>
      <w:tr>
        <w:trPr>
          <w:trHeight w:val="283" w:hRule="atLeast"/>
        </w:trPr>
        <w:tc>
          <w:tcPr>
            <w:tcW w:w="2034"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DEPARTMENT</w:t>
            </w:r>
          </w:p>
        </w:tc>
        <w:tc>
          <w:tcPr>
            <w:tcW w:w="73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Operations (Farms) </w:t>
            </w:r>
          </w:p>
        </w:tc>
      </w:tr>
      <w:tr>
        <w:trPr>
          <w:trHeight w:val="283" w:hRule="atLeast"/>
        </w:trPr>
        <w:tc>
          <w:tcPr>
            <w:tcW w:w="2034" w:type="dxa"/>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LOCATION</w:t>
            </w:r>
          </w:p>
        </w:tc>
        <w:tc>
          <w:tcPr>
            <w:tcW w:w="73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Harpenden, AL5 2JQ</w:t>
            </w:r>
          </w:p>
        </w:tc>
      </w:tr>
      <w:tr>
        <w:trPr>
          <w:trHeight w:val="283" w:hRule="atLeast"/>
        </w:trPr>
        <w:tc>
          <w:tcPr>
            <w:tcW w:w="2034" w:type="dxa"/>
            <w:tcBorders>
              <w:bottom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DATE </w:t>
            </w:r>
          </w:p>
        </w:tc>
        <w:tc>
          <w:tcPr>
            <w:tcW w:w="7375"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April 2026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409"/>
      </w:tblGrid>
      <w:tr>
        <w:trPr>
          <w:trHeight w:val="453" w:hRule="atLeast"/>
        </w:trPr>
        <w:tc>
          <w:tcPr>
            <w:tcW w:w="9409" w:type="dxa"/>
            <w:tcBorders>
              <w:top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sz w:val="24"/>
                <w:szCs w:val="24"/>
                <w:lang w:val="en-GB" w:eastAsia="en-GB" w:bidi="en-GB"/>
              </w:rPr>
            </w:pPr>
            <w:r>
              <w:rPr>
                <w:b/>
                <w:bCs/>
                <w:color w:val="FFFFFF"/>
                <w:lang w:val="en-GB" w:eastAsia="en-GB" w:bidi="en-GB"/>
              </w:rPr>
              <w:t xml:space="preserve">OVERVIEW OF ROLE/JOB PURPOSE</w:t>
            </w:r>
          </w:p>
        </w:tc>
      </w:tr>
      <w:tr>
        <w:trPr>
          <w:trHeight w:val="2947" w:hRule="atLeast"/>
        </w:trPr>
        <w:tc>
          <w:tcPr>
            <w:tcW w:w="9409" w:type="dxa"/>
            <w:shd w:val="clear" w:color="auto" w:fill="auto"/>
            <w:vAlign w:val="top"/>
          </w:tcPr>
          <w:p>
            <w:pPr>
              <w:pStyle w:val="Normal"/>
              <w:pBdr>
                <w:top w:val="single" w:sz="2" w:space="0" w:color="E3E3E3"/>
                <w:left w:val="single" w:sz="2" w:space="0" w:color="E3E3E3"/>
                <w:bottom w:val="single" w:sz="2" w:space="0" w:color="E3E3E3"/>
                <w:right w:val="single" w:sz="2" w:space="0" w:color="E3E3E3"/>
              </w:pBd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240" w:lineRule="auto"/>
              <w:rPr>
                <w:color w:val="0D0D0D"/>
                <w:sz w:val="24"/>
                <w:szCs w:val="24"/>
                <w:lang w:val="en-GB" w:eastAsia="en-GB" w:bidi="en-GB"/>
              </w:rPr>
            </w:pPr>
            <w:r>
              <w:rPr>
                <w:color w:val="0D0D0D"/>
                <w:sz w:val="24"/>
                <w:szCs w:val="24"/>
                <w:lang w:val="en-GB" w:eastAsia="en-GB" w:bidi="en-GB"/>
              </w:rPr>
              <w:t xml:space="preserve">The role of Farm and Field Trials Operator </w:t>
            </w:r>
            <w:r>
              <w:rPr>
                <w:sz w:val="24"/>
                <w:szCs w:val="24"/>
              </w:rPr>
              <w:t xml:space="preserve">requires the delivery of field operations to high scientific and agricultural standards</w:t>
            </w:r>
            <w:r>
              <w:rPr>
                <w:color w:val="0D0D0D"/>
                <w:sz w:val="24"/>
                <w:szCs w:val="24"/>
                <w:lang w:val="en-GB" w:eastAsia="en-GB" w:bidi="en-GB"/>
              </w:rPr>
              <w:t xml:space="preserve">. The ideal candidate is a skilled operator with a strong eye for detail and capacity to follow established protocols. This is an excellent opportunity for someone looking to build a long-term career in agriculture, with clear pathways for training and progression. </w:t>
            </w:r>
          </w:p>
          <w:p>
            <w:pPr>
              <w:pStyle w:val="Normal"/>
              <w:pBdr>
                <w:top w:val="single" w:sz="2" w:space="0" w:color="E3E3E3"/>
                <w:left w:val="single" w:sz="2" w:space="0" w:color="E3E3E3"/>
                <w:bottom w:val="single" w:sz="2" w:space="0" w:color="E3E3E3"/>
                <w:right w:val="single" w:sz="2" w:space="0" w:color="E3E3E3"/>
              </w:pBd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240" w:lineRule="auto"/>
              <w:rPr>
                <w:color w:val="0D0D0D"/>
                <w:sz w:val="24"/>
                <w:szCs w:val="24"/>
                <w:lang w:val="en-GB" w:eastAsia="en-GB" w:bidi="en-GB"/>
              </w:rPr>
            </w:pPr>
            <w:r>
              <w:rPr>
                <w:color w:val="0D0D0D"/>
                <w:sz w:val="24"/>
                <w:szCs w:val="24"/>
                <w:lang w:val="en-GB" w:eastAsia="en-GB" w:bidi="en-GB"/>
              </w:rPr>
              <w:t xml:space="preserve">Good organisation and communication skills are essential, as part of the Farm team you will be expected to operate modern machinery using GPS technology to assist with a wide range of tasks like cultivating, drilling, fertilising and harvesting, as well as workshop projects and general yard duties. You will also strive to uphold high standard of health and safety and machinery maintenance, ensuring the safe and efficient operation of the site.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r>
              <w:rPr>
                <w:sz w:val="24"/>
                <w:szCs w:val="24"/>
                <w:lang w:val="en-GB" w:eastAsia="en-GB" w:bidi="en-GB"/>
              </w:rPr>
              <w:t xml:space="preserve">The role holder is expected to carry out the duties listed below, and any other duties reasonably required by the line manager or Institute, commensurate with the grade and level of responsibility for this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tc>
      </w:tr>
    </w:tbl>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409"/>
      </w:tblGrid>
      <w:tr>
        <w:trPr>
          <w:trHeight w:val="453" w:hRule="atLeast"/>
        </w:trPr>
        <w:tc>
          <w:tcPr>
            <w:tcW w:w="9409"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MAIN DUTIES OF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34"/>
        <w:gridCol w:w="1085"/>
        <w:gridCol w:w="1839"/>
        <w:gridCol w:w="4451"/>
      </w:tblGrid>
      <w:tr>
        <w:trPr>
          <w:trHeight w:val="1002" w:hRule="atLeast"/>
        </w:trPr>
        <w:tc>
          <w:tcPr>
            <w:tcW w:w="2034"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Generic Outputs</w:t>
            </w:r>
          </w:p>
        </w:tc>
        <w:tc>
          <w:tcPr>
            <w:tcW w:w="1085"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Weighting </w:t>
            </w:r>
          </w:p>
        </w:tc>
        <w:tc>
          <w:tcPr>
            <w:tcW w:w="1839"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Description of Outputs </w:t>
            </w:r>
          </w:p>
        </w:tc>
        <w:tc>
          <w:tcPr>
            <w:tcW w:w="4451" w:type="dxa"/>
            <w:tcBorders>
              <w:top w:val="single" w:sz="4" w:space="0" w:color="auto"/>
            </w:tcBorders>
            <w:shd w:val="clear" w:color="auto" w:fill="F2F2F2"/>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Description of Job Specific Outputs </w:t>
            </w:r>
          </w:p>
        </w:tc>
      </w:tr>
      <w:tr>
        <w:trPr>
          <w:trHeight w:val="4892" w:hRule="atLeast"/>
        </w:trPr>
        <w:tc>
          <w:tcPr>
            <w:tcW w:w="20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Excellent field operations to support SCIENTIFIC PROJECTS/ RESEARCH GROUPS OR SERVICE USERS</w:t>
            </w:r>
          </w:p>
        </w:tc>
        <w:tc>
          <w:tcPr>
            <w:tcW w:w="108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40%</w:t>
            </w:r>
          </w:p>
        </w:tc>
        <w:tc>
          <w:tcPr>
            <w:tcW w:w="18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Working to schedules, prioritising tasks, using initiative to assess best course of action, solving routine problems, and keeping up-to-date record</w:t>
            </w:r>
          </w:p>
        </w:tc>
        <w:tc>
          <w:tcPr>
            <w:tcW w:w="4451" w:type="dxa"/>
            <w:shd w:val="clear" w:color="auto" w:fill="auto"/>
            <w:vAlign w:val="top"/>
          </w:tcPr>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235"/>
            </w:tblGrid>
            <w:tr>
              <w:trPr>
                <w:trHeight w:val="1576" w:hRule="atLeast"/>
              </w:trPr>
              <w:tc>
                <w:tcPr>
                  <w:tcW w:w="4235" w:type="dxa"/>
                  <w:shd w:val="clear" w:color="auto" w:fill="auto"/>
                  <w:vAlign w:val="top"/>
                </w:tcPr>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Work to priorities specified by line manager</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Feedback on work progress to line manager communicating issues on future tasks if needed to help with work planning.</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Safe machine operation.</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Ensure fieldwork is completed to the best of your ability</w:t>
                  </w:r>
                </w:p>
                <w:p>
                  <w:pPr>
                    <w:pStyle w:val="Default"/>
                    <w:numPr>
                      <w:ilvl w:val="0"/>
                      <w:numId w:val="1"/>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hanging="341"/>
                    <w:rPr>
                      <w:color w:val="auto"/>
                      <w:sz w:val="20"/>
                      <w:szCs w:val="20"/>
                      <w:lang w:val="en-GB" w:eastAsia="en-GB" w:bidi="en-GB"/>
                    </w:rPr>
                  </w:pPr>
                  <w:r>
                    <w:rPr>
                      <w:color w:val="auto"/>
                      <w:sz w:val="20"/>
                      <w:szCs w:val="20"/>
                      <w:lang w:val="en-GB" w:eastAsia="en-GB" w:bidi="en-GB"/>
                    </w:rPr>
                    <w:t xml:space="preserve">Ensure accurate field records are taken and recorded for all field and experimental work undertaken on farm.</w:t>
                  </w:r>
                </w:p>
                <w:p>
                  <w:pPr>
                    <w:pStyle w:val="Default"/>
                    <w:numPr>
                      <w:ilvl w:val="0"/>
                      <w:numId w:val="1"/>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hanging="341"/>
                    <w:rPr>
                      <w:color w:val="auto"/>
                      <w:sz w:val="20"/>
                      <w:szCs w:val="20"/>
                      <w:lang w:val="en-GB" w:eastAsia="en-GB" w:bidi="en-GB"/>
                    </w:rPr>
                  </w:pPr>
                  <w:r>
                    <w:rPr>
                      <w:color w:val="auto"/>
                      <w:sz w:val="20"/>
                      <w:szCs w:val="20"/>
                      <w:lang w:val="en-GB" w:eastAsia="en-GB" w:bidi="en-GB"/>
                    </w:rPr>
                    <w:t xml:space="preserve">Ensure records are transferred to electronic systems and archived as needed to be available to all field users</w:t>
                  </w:r>
                </w:p>
                <w:p>
                  <w:pPr>
                    <w:pStyle w:val="Default"/>
                    <w:numPr>
                      <w:ilvl w:val="0"/>
                      <w:numId w:val="1"/>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hanging="341"/>
                    <w:rPr>
                      <w:color w:val="auto"/>
                      <w:sz w:val="20"/>
                      <w:szCs w:val="20"/>
                      <w:lang w:val="en-GB" w:eastAsia="en-GB" w:bidi="en-GB"/>
                    </w:rPr>
                  </w:pPr>
                  <w:r>
                    <w:rPr>
                      <w:color w:val="auto"/>
                      <w:sz w:val="20"/>
                      <w:szCs w:val="20"/>
                      <w:lang w:val="en-GB" w:eastAsia="en-GB" w:bidi="en-GB"/>
                    </w:rPr>
                    <w:t xml:space="preserve">Ensure all regulations are met and records are taken to adhere to guidelines and standard operating procedures</w:t>
                  </w:r>
                </w:p>
                <w:p>
                  <w:pPr>
                    <w:pStyle w:val="Default"/>
                    <w:numPr>
                      <w:ilvl w:val="0"/>
                      <w:numId w:val="1"/>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hanging="341"/>
                    <w:rPr>
                      <w:color w:val="auto"/>
                      <w:sz w:val="20"/>
                      <w:szCs w:val="20"/>
                      <w:lang w:val="en-GB" w:eastAsia="en-GB" w:bidi="en-GB"/>
                    </w:rPr>
                  </w:pPr>
                  <w:r>
                    <w:rPr>
                      <w:color w:val="auto"/>
                      <w:sz w:val="20"/>
                      <w:szCs w:val="20"/>
                      <w:lang w:val="en-GB" w:eastAsia="en-GB" w:bidi="en-GB"/>
                    </w:rPr>
                    <w:t xml:space="preserve">Complete field inputs using high standards using plot and farm scale equipment recording the process as needed</w:t>
                  </w:r>
                </w:p>
              </w:tc>
            </w:tr>
          </w:tbl>
          <w:p/>
        </w:tc>
      </w:tr>
      <w:tr>
        <w:trPr>
          <w:trHeight w:val="143" w:hRule="atLeast"/>
        </w:trPr>
        <w:tc>
          <w:tcPr>
            <w:tcW w:w="20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FINANCE AND RESOURCE MANAGEMENT</w:t>
            </w:r>
          </w:p>
        </w:tc>
        <w:tc>
          <w:tcPr>
            <w:tcW w:w="108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15%</w:t>
            </w:r>
          </w:p>
        </w:tc>
        <w:tc>
          <w:tcPr>
            <w:tcW w:w="18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Stock control and ordering within pre-determined budgetary constraints</w:t>
            </w:r>
          </w:p>
        </w:tc>
        <w:tc>
          <w:tcPr>
            <w:tcW w:w="4451" w:type="dxa"/>
            <w:shd w:val="clear" w:color="auto" w:fill="auto"/>
            <w:vAlign w:val="top"/>
          </w:tcPr>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Monitor stock of consumables and inform line manager of shortages and future needs</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Suggest alternative purchasing options which may give added value</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Ensure all machines are returned from the field in a safe and usable state for future operation, report any defects to the line manager</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Ensure all tractors and vehicles are stored in a safe and secure area</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lang w:val="en-GB" w:eastAsia="en-GB" w:bidi="en-GB"/>
              </w:rPr>
              <w:t xml:space="preserve">In store crop monitoring to be Red Tractor compliant</w:t>
            </w:r>
          </w:p>
          <w:p>
            <w:pPr>
              <w:pStyle w:val="Default"/>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Pr>
                <w:color w:val="auto"/>
                <w:sz w:val="20"/>
                <w:szCs w:val="20"/>
                <w:lang w:val="en-GB" w:eastAsia="en-GB" w:bidi="en-GB"/>
              </w:rPr>
            </w:pPr>
          </w:p>
        </w:tc>
      </w:tr>
      <w:tr>
        <w:trPr>
          <w:trHeight w:val="143" w:hRule="atLeast"/>
        </w:trPr>
        <w:tc>
          <w:tcPr>
            <w:tcW w:w="20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WORKING WITH OTHERS</w:t>
            </w:r>
          </w:p>
        </w:tc>
        <w:tc>
          <w:tcPr>
            <w:tcW w:w="108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15%</w:t>
            </w:r>
          </w:p>
        </w:tc>
        <w:tc>
          <w:tcPr>
            <w:tcW w:w="18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Responding appropriately to work instructions, exchanging of information and supporting others</w:t>
            </w:r>
          </w:p>
        </w:tc>
        <w:tc>
          <w:tcPr>
            <w:tcW w:w="4451" w:type="dxa"/>
            <w:shd w:val="clear" w:color="auto" w:fill="auto"/>
            <w:vAlign w:val="top"/>
          </w:tcPr>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Receive and give feedback on work tasks set out by line manager.</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Ensure that instructions are clear and understandable, if in doubt ask for clarity.</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Discuss work tasks with other colleagues to give an understanding of the whole team goals.</w:t>
            </w:r>
          </w:p>
          <w:p>
            <w:pPr>
              <w:pStyle w:val="Default"/>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Pr>
                <w:color w:val="auto"/>
                <w:sz w:val="20"/>
                <w:szCs w:val="20"/>
                <w:lang w:val="en-GB" w:eastAsia="en-GB" w:bidi="en-GB"/>
              </w:rPr>
            </w:pPr>
          </w:p>
        </w:tc>
      </w:tr>
      <w:tr>
        <w:trPr>
          <w:trHeight w:val="2931" w:hRule="atLeast"/>
        </w:trPr>
        <w:tc>
          <w:tcPr>
            <w:tcW w:w="20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LEADERSHIP AND MANAGEMENT OF STAFF AND/OR OF A SCIENTIFIC SERVICE OR FACILITY</w:t>
            </w:r>
          </w:p>
        </w:tc>
        <w:tc>
          <w:tcPr>
            <w:tcW w:w="108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20%</w:t>
            </w:r>
          </w:p>
        </w:tc>
        <w:tc>
          <w:tcPr>
            <w:tcW w:w="18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Supervising and developing more junior employees and/or ensuring service and safety standards within the team/work unit are consistently met</w:t>
            </w:r>
          </w:p>
        </w:tc>
        <w:tc>
          <w:tcPr>
            <w:tcW w:w="4451" w:type="dxa"/>
            <w:shd w:val="clear" w:color="auto" w:fill="auto"/>
            <w:vAlign w:val="top"/>
          </w:tcPr>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Resolve minor machinery/operational issues using own initiative.  Report major defects to line manager to ensure that safety criteria have been met.</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Tutor less experienced team members to enhance their learning.</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Participate in whole team discussions and give advice to the team on your areas of expertise.</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Follow industry guidelines </w:t>
            </w:r>
            <w:r>
              <w:rPr>
                <w:sz w:val="20"/>
                <w:szCs w:val="20"/>
                <w:lang w:val="en-GB" w:eastAsia="en-GB" w:bidi="en-GB"/>
              </w:rPr>
              <w:t xml:space="preserve">for best practise</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lang w:val="en-GB" w:eastAsia="en-GB" w:bidi="en-GB"/>
              </w:rPr>
            </w:pPr>
            <w:r>
              <w:rPr>
                <w:sz w:val="20"/>
                <w:szCs w:val="20"/>
                <w:lang w:val="en-GB" w:eastAsia="en-GB" w:bidi="en-GB"/>
              </w:rPr>
              <w:t xml:space="preserve">Assist with tasks to compliment the managers goals</w:t>
            </w:r>
          </w:p>
        </w:tc>
      </w:tr>
      <w:tr>
        <w:trPr>
          <w:trHeight w:val="143" w:hRule="atLeast"/>
        </w:trPr>
        <w:tc>
          <w:tcPr>
            <w:tcW w:w="203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CONTINUING PROFESSIONAL DEVELOPMENT</w:t>
            </w:r>
          </w:p>
        </w:tc>
        <w:tc>
          <w:tcPr>
            <w:tcW w:w="108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183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Identification and actioning of learning objectives and the opportunities and resources available to achieve these</w:t>
            </w:r>
          </w:p>
        </w:tc>
        <w:tc>
          <w:tcPr>
            <w:tcW w:w="4451" w:type="dxa"/>
            <w:shd w:val="clear" w:color="auto" w:fill="auto"/>
            <w:vAlign w:val="top"/>
          </w:tcPr>
          <w:p>
            <w:pPr>
              <w:pStyle w:val="Default"/>
              <w:numPr>
                <w:ilvl w:val="0"/>
                <w:numId w:val="1"/>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hanging="341"/>
              <w:rPr>
                <w:color w:val="auto"/>
                <w:sz w:val="20"/>
                <w:szCs w:val="20"/>
                <w:lang w:val="en-GB" w:eastAsia="en-GB" w:bidi="en-GB"/>
              </w:rPr>
            </w:pPr>
            <w:r>
              <w:rPr>
                <w:color w:val="auto"/>
                <w:sz w:val="20"/>
                <w:szCs w:val="20"/>
                <w:lang w:val="en-GB" w:eastAsia="en-GB" w:bidi="en-GB"/>
              </w:rPr>
              <w:t xml:space="preserve">Formulate a clear idea on how your career may develop</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Discuss ongoing work task with colleagues to receive feedback and advice on progress and solutions.</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Mentor less experienced team members in your area of expertise.</w:t>
            </w:r>
          </w:p>
          <w:p>
            <w:pPr>
              <w:pStyle w:val="ListParagraph"/>
              <w:numPr>
                <w:ilvl w:val="0"/>
                <w:numId w:val="1"/>
              </w:numPr>
              <w:tabs>
                <w:tab w:val="left" w:pos="45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54" w:hanging="341"/>
              <w:rPr>
                <w:sz w:val="20"/>
                <w:szCs w:val="20"/>
              </w:rPr>
            </w:pPr>
            <w:r>
              <w:rPr>
                <w:sz w:val="20"/>
                <w:szCs w:val="20"/>
              </w:rPr>
              <w:t xml:space="preserve">Continue to develop your understanding of the whole team work area.  Learn new skills from others within our own team.</w:t>
            </w:r>
          </w:p>
          <w:p>
            <w:pPr>
              <w:pStyle w:val="Default"/>
              <w:numPr>
                <w:ilvl w:val="0"/>
                <w:numId w:val="2"/>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hanging="341"/>
              <w:rPr>
                <w:color w:val="auto"/>
                <w:sz w:val="20"/>
                <w:szCs w:val="20"/>
                <w:lang w:val="en-GB" w:eastAsia="en-GB" w:bidi="en-GB"/>
              </w:rPr>
            </w:pPr>
            <w:r>
              <w:rPr>
                <w:sz w:val="20"/>
                <w:szCs w:val="20"/>
              </w:rPr>
              <w:t xml:space="preserve">Identify personal skill areas that need improvement for the benefit of the team and overall goals.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663"/>
      </w:tblGrid>
      <w:tr>
        <w:trPr>
          <w:trHeight w:val="414" w:hRule="atLeast"/>
        </w:trPr>
        <w:tc>
          <w:tcPr>
            <w:tcW w:w="9663" w:type="dxa"/>
            <w:tcBorders>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color w:val="FFFFFF"/>
                <w:sz w:val="28"/>
                <w:szCs w:val="28"/>
                <w:lang w:val="en-GB" w:eastAsia="en-GB" w:bidi="en-GB"/>
              </w:rPr>
            </w:pPr>
            <w:r>
              <w:rPr>
                <w:color w:val="FFFFFF"/>
                <w:lang w:val="en-GB" w:eastAsia="en-GB" w:bidi="en-GB"/>
              </w:rPr>
              <w:br w:type="page"/>
            </w:r>
            <w:r>
              <w:rPr>
                <w:b/>
                <w:bCs/>
                <w:color w:val="FFFFFF"/>
                <w:sz w:val="28"/>
                <w:szCs w:val="28"/>
                <w:lang w:val="en-GB" w:eastAsia="en-GB" w:bidi="en-GB"/>
              </w:rPr>
              <w:t xml:space="preserve">PERSON SPECIFICATION AND SHORTLISTING CRITERIA*</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247"/>
        <w:gridCol w:w="1136"/>
        <w:gridCol w:w="1138"/>
        <w:gridCol w:w="1142"/>
      </w:tblGrid>
      <w:tr>
        <w:trPr>
          <w:trHeight w:val="465" w:hRule="atLeast"/>
        </w:trPr>
        <w:tc>
          <w:tcPr>
            <w:tcW w:w="6247"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EDUCATION/QUALIFICATIONS</w:t>
            </w:r>
          </w:p>
        </w:tc>
        <w:tc>
          <w:tcPr>
            <w:tcW w:w="1136"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Essential</w:t>
            </w:r>
          </w:p>
        </w:tc>
        <w:tc>
          <w:tcPr>
            <w:tcW w:w="1138"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Desirable</w:t>
            </w:r>
          </w:p>
        </w:tc>
        <w:tc>
          <w:tcPr>
            <w:tcW w:w="1142"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2"/>
        <w:gridCol w:w="5825"/>
        <w:gridCol w:w="1136"/>
        <w:gridCol w:w="1138"/>
        <w:gridCol w:w="1142"/>
      </w:tblGrid>
      <w:tr>
        <w:trPr>
          <w:trHeight w:val="1061" w:hRule="atLeast"/>
        </w:trPr>
        <w:tc>
          <w:tcPr>
            <w:tcW w:w="42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w:t>
            </w:r>
          </w:p>
        </w:tc>
        <w:tc>
          <w:tcPr>
            <w:tcW w:w="582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Maths and English GCSE or equivalent</w:t>
            </w:r>
          </w:p>
        </w:tc>
        <w:tc>
          <w:tcPr>
            <w:tcW w:w="113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Wingdings" w:hAnsi="Wingdings" w:eastAsia="Wingdings" w:cs="Wingdings"/>
                <w:sz w:val="20"/>
                <w:szCs w:val="20"/>
                <w:lang w:val="en-GB" w:eastAsia="en-GB" w:bidi="en-GB"/>
              </w:rPr>
            </w:pPr>
            <w:r>
              <w:rPr>
                <w:rFonts w:ascii="Wingdings" w:hAnsi="Wingdings" w:eastAsia="Wingdings" w:cs="Wingdings"/>
                <w:sz w:val="20"/>
                <w:szCs w:val="20"/>
                <w:lang w:val="en-GB" w:eastAsia="en-GB" w:bidi="en-GB"/>
              </w:rPr>
              <w:t xml:space="preserve">ü</w:t>
            </w:r>
          </w:p>
        </w:tc>
        <w:tc>
          <w:tcPr>
            <w:tcW w:w="113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4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Cert</w:t>
            </w:r>
          </w:p>
        </w:tc>
      </w:tr>
      <w:tr>
        <w:trPr>
          <w:trHeight w:val="1061"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w:t>
            </w:r>
          </w:p>
        </w:tc>
        <w:tc>
          <w:tcPr>
            <w:tcW w:w="5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Technical or scientific education in Agriculture or a related subject (HND, HNC, C and G etc)</w:t>
            </w:r>
          </w:p>
        </w:tc>
        <w:tc>
          <w:tcPr>
            <w:tcW w:w="113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Wingdings" w:hAnsi="Wingdings" w:eastAsia="Wingdings" w:cs="Wingdings"/>
                <w:sz w:val="20"/>
                <w:szCs w:val="20"/>
                <w:lang w:val="en-GB" w:eastAsia="en-GB" w:bidi="en-GB"/>
              </w:rPr>
            </w:pPr>
          </w:p>
        </w:tc>
        <w:tc>
          <w:tcPr>
            <w:tcW w:w="113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Cert</w:t>
            </w:r>
          </w:p>
        </w:tc>
      </w:tr>
      <w:tr>
        <w:trPr>
          <w:trHeight w:val="465"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3.</w:t>
            </w:r>
          </w:p>
        </w:tc>
        <w:tc>
          <w:tcPr>
            <w:tcW w:w="5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Agronomy qualifications (FACTS, BASIS)</w:t>
            </w:r>
          </w:p>
        </w:tc>
        <w:tc>
          <w:tcPr>
            <w:tcW w:w="113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465" w:hRule="atLeast"/>
        </w:trPr>
        <w:tc>
          <w:tcPr>
            <w:tcW w:w="422"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4.</w:t>
            </w:r>
          </w:p>
        </w:tc>
        <w:tc>
          <w:tcPr>
            <w:tcW w:w="5825"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Certificates of competence; NPTC PA2, PA4, PA6, telescopic rough terrain handler</w:t>
            </w:r>
          </w:p>
        </w:tc>
        <w:tc>
          <w:tcPr>
            <w:tcW w:w="1136"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8"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Wingdings" w:hAnsi="Wingdings" w:eastAsia="Wingdings" w:cs="Wingdings"/>
                <w:sz w:val="20"/>
                <w:szCs w:val="20"/>
                <w:lang w:val="en-GB" w:eastAsia="en-GB" w:bidi="en-GB"/>
              </w:rPr>
            </w:pPr>
            <w:r>
              <w:rPr>
                <w:rFonts w:ascii="Wingdings" w:hAnsi="Wingdings" w:eastAsia="Wingdings" w:cs="Wingdings"/>
                <w:sz w:val="20"/>
                <w:szCs w:val="20"/>
                <w:lang w:val="en-GB" w:eastAsia="en-GB" w:bidi="en-GB"/>
              </w:rPr>
              <w:t xml:space="preserve">ü</w:t>
            </w:r>
          </w:p>
        </w:tc>
        <w:tc>
          <w:tcPr>
            <w:tcW w:w="1142"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247"/>
        <w:gridCol w:w="1136"/>
        <w:gridCol w:w="1138"/>
        <w:gridCol w:w="1142"/>
      </w:tblGrid>
      <w:tr>
        <w:trPr>
          <w:trHeight w:val="465" w:hRule="atLeast"/>
        </w:trPr>
        <w:tc>
          <w:tcPr>
            <w:tcW w:w="6247"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EXPERIENCE/KNOWLEDGE/SKILLS</w:t>
            </w:r>
          </w:p>
        </w:tc>
        <w:tc>
          <w:tcPr>
            <w:tcW w:w="1136"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Essential</w:t>
            </w:r>
          </w:p>
        </w:tc>
        <w:tc>
          <w:tcPr>
            <w:tcW w:w="1138"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Desirable</w:t>
            </w:r>
          </w:p>
        </w:tc>
        <w:tc>
          <w:tcPr>
            <w:tcW w:w="1142"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2"/>
        <w:gridCol w:w="5825"/>
        <w:gridCol w:w="1136"/>
        <w:gridCol w:w="1138"/>
        <w:gridCol w:w="1142"/>
      </w:tblGrid>
      <w:tr>
        <w:trPr>
          <w:trHeight w:val="465" w:hRule="atLeast"/>
        </w:trPr>
        <w:tc>
          <w:tcPr>
            <w:tcW w:w="42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w:t>
            </w:r>
          </w:p>
        </w:tc>
        <w:tc>
          <w:tcPr>
            <w:tcW w:w="582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Recent experience of the agricultural industry and modern farming systems</w:t>
            </w:r>
          </w:p>
        </w:tc>
        <w:tc>
          <w:tcPr>
            <w:tcW w:w="113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4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526"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w:t>
            </w:r>
          </w:p>
        </w:tc>
        <w:tc>
          <w:tcPr>
            <w:tcW w:w="5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Proficient operation of modern arable farming equipment and maintenance, incl. telescopic rough terrain handler, general machinery maintenance</w:t>
            </w:r>
          </w:p>
        </w:tc>
        <w:tc>
          <w:tcPr>
            <w:tcW w:w="11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465"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3.</w:t>
            </w:r>
          </w:p>
        </w:tc>
        <w:tc>
          <w:tcPr>
            <w:tcW w:w="5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Experience of plot and field applications of fertiliser and sprays </w:t>
            </w:r>
          </w:p>
        </w:tc>
        <w:tc>
          <w:tcPr>
            <w:tcW w:w="11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476"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4.</w:t>
            </w:r>
          </w:p>
        </w:tc>
        <w:tc>
          <w:tcPr>
            <w:tcW w:w="5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Ability to work flexibly including extra hours at peak periods</w:t>
            </w:r>
          </w:p>
        </w:tc>
        <w:tc>
          <w:tcPr>
            <w:tcW w:w="11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465" w:hRule="atLeast"/>
        </w:trPr>
        <w:tc>
          <w:tcPr>
            <w:tcW w:w="422"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6.</w:t>
            </w:r>
          </w:p>
        </w:tc>
        <w:tc>
          <w:tcPr>
            <w:tcW w:w="5825"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 xml:space="preserve">Experience of record keeping and data collection</w:t>
            </w:r>
          </w:p>
        </w:tc>
        <w:tc>
          <w:tcPr>
            <w:tcW w:w="113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8"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42"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8521"/>
        <w:gridCol w:w="1142"/>
      </w:tblGrid>
      <w:tr>
        <w:trPr>
          <w:trHeight w:val="465" w:hRule="atLeast"/>
        </w:trPr>
        <w:tc>
          <w:tcPr>
            <w:tcW w:w="8521"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b/>
                <w:bCs/>
                <w:color w:val="FFFFFF"/>
                <w:lang w:val="en-GB" w:eastAsia="en-GB" w:bidi="en-GB"/>
              </w:rPr>
              <w:t xml:space="preserve">BEHAVIOURS/COMPETENCIES</w:t>
            </w:r>
          </w:p>
        </w:tc>
        <w:tc>
          <w:tcPr>
            <w:tcW w:w="1142"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2"/>
        <w:gridCol w:w="8099"/>
        <w:gridCol w:w="1142"/>
      </w:tblGrid>
      <w:tr>
        <w:trPr>
          <w:trHeight w:val="465" w:hRule="atLeast"/>
        </w:trPr>
        <w:tc>
          <w:tcPr>
            <w:tcW w:w="42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w:t>
            </w:r>
          </w:p>
        </w:tc>
        <w:tc>
          <w:tcPr>
            <w:tcW w:w="8099"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Drive for Quality</w:t>
            </w:r>
            <w:r>
              <w:rPr>
                <w:sz w:val="20"/>
                <w:szCs w:val="20"/>
                <w:lang w:val="en-GB" w:eastAsia="en-GB" w:bidi="en-GB"/>
              </w:rPr>
              <w:t xml:space="preserve">:  Makes incremental improvements to processes</w:t>
            </w:r>
          </w:p>
        </w:tc>
        <w:tc>
          <w:tcPr>
            <w:tcW w:w="114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465"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w:t>
            </w:r>
          </w:p>
        </w:tc>
        <w:tc>
          <w:tcPr>
            <w:tcW w:w="80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Strategic Thinking</w:t>
            </w:r>
            <w:r>
              <w:rPr>
                <w:sz w:val="20"/>
                <w:szCs w:val="20"/>
                <w:lang w:val="en-GB" w:eastAsia="en-GB" w:bidi="en-GB"/>
              </w:rPr>
              <w:t xml:space="preserve">: Draws on experience when undertaking duties of role</w:t>
            </w: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465"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3.</w:t>
            </w:r>
          </w:p>
        </w:tc>
        <w:tc>
          <w:tcPr>
            <w:tcW w:w="80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Creativity and Innovation</w:t>
            </w:r>
            <w:r>
              <w:rPr>
                <w:sz w:val="20"/>
                <w:szCs w:val="20"/>
                <w:lang w:val="en-GB" w:eastAsia="en-GB" w:bidi="en-GB"/>
              </w:rPr>
              <w:t xml:space="preserve">: Responds positively to change; identifies and tries out different approaches</w:t>
            </w: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465"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4.</w:t>
            </w:r>
          </w:p>
        </w:tc>
        <w:tc>
          <w:tcPr>
            <w:tcW w:w="80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Developing Self and Others</w:t>
            </w:r>
            <w:r>
              <w:rPr>
                <w:sz w:val="20"/>
                <w:szCs w:val="20"/>
                <w:lang w:val="en-GB" w:eastAsia="en-GB" w:bidi="en-GB"/>
              </w:rPr>
              <w:t xml:space="preserve">:</w:t>
            </w:r>
            <w:r>
              <w:rPr>
                <w:sz w:val="16"/>
                <w:szCs w:val="16"/>
                <w:lang w:val="en-GB" w:eastAsia="en-GB" w:bidi="en-GB"/>
              </w:rPr>
              <w:t xml:space="preserve"> </w:t>
            </w:r>
            <w:r>
              <w:rPr>
                <w:sz w:val="20"/>
                <w:szCs w:val="20"/>
                <w:lang w:val="en-GB" w:eastAsia="en-GB" w:bidi="en-GB"/>
              </w:rPr>
              <w:t xml:space="preserve">Formalises development needs for self and participates in learning activities to enhance performance</w:t>
            </w: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465"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5.</w:t>
            </w:r>
          </w:p>
        </w:tc>
        <w:tc>
          <w:tcPr>
            <w:tcW w:w="80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Professional Conduct</w:t>
            </w:r>
            <w:r>
              <w:rPr>
                <w:sz w:val="20"/>
                <w:szCs w:val="20"/>
                <w:lang w:val="en-GB" w:eastAsia="en-GB" w:bidi="en-GB"/>
              </w:rPr>
              <w:t xml:space="preserve">: Demonstrates an understanding of others’ perspectives</w:t>
            </w: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465"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6.</w:t>
            </w:r>
          </w:p>
        </w:tc>
        <w:tc>
          <w:tcPr>
            <w:tcW w:w="80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 xml:space="preserve">Productive Relationships</w:t>
            </w:r>
            <w:r>
              <w:rPr>
                <w:sz w:val="20"/>
                <w:szCs w:val="20"/>
                <w:lang w:val="en-GB" w:eastAsia="en-GB" w:bidi="en-GB"/>
              </w:rPr>
              <w:t xml:space="preserve">: Is a good team player</w:t>
            </w: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r>
        <w:trPr>
          <w:trHeight w:val="465" w:hRule="atLeast"/>
        </w:trPr>
        <w:tc>
          <w:tcPr>
            <w:tcW w:w="422"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7.</w:t>
            </w:r>
          </w:p>
        </w:tc>
        <w:tc>
          <w:tcPr>
            <w:tcW w:w="8099"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b/>
                <w:bCs/>
                <w:sz w:val="20"/>
                <w:szCs w:val="20"/>
                <w:lang w:val="en-GB" w:eastAsia="en-GB" w:bidi="en-GB"/>
              </w:rPr>
              <w:t xml:space="preserve">Effective Communication</w:t>
            </w:r>
            <w:r>
              <w:rPr>
                <w:sz w:val="20"/>
                <w:szCs w:val="20"/>
                <w:lang w:val="en-GB" w:eastAsia="en-GB" w:bidi="en-GB"/>
              </w:rPr>
              <w:t xml:space="preserve">: Communicates to a wide audience, in an accurate and timely manner</w:t>
            </w:r>
          </w:p>
        </w:tc>
        <w:tc>
          <w:tcPr>
            <w:tcW w:w="1142"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IV</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247"/>
        <w:gridCol w:w="1136"/>
        <w:gridCol w:w="1138"/>
        <w:gridCol w:w="1142"/>
      </w:tblGrid>
      <w:tr>
        <w:trPr>
          <w:trHeight w:val="465" w:hRule="atLeast"/>
        </w:trPr>
        <w:tc>
          <w:tcPr>
            <w:tcW w:w="6247"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 xml:space="preserve">GENUINE OCCUPATIONAL REQUIREMENTS</w:t>
            </w:r>
          </w:p>
        </w:tc>
        <w:tc>
          <w:tcPr>
            <w:tcW w:w="1136"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Essential</w:t>
            </w:r>
          </w:p>
        </w:tc>
        <w:tc>
          <w:tcPr>
            <w:tcW w:w="1138"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 xml:space="preserve">Desirable</w:t>
            </w:r>
          </w:p>
        </w:tc>
        <w:tc>
          <w:tcPr>
            <w:tcW w:w="1142" w:type="dxa"/>
            <w:tcBorders>
              <w:top w:val="single" w:sz="4" w:space="0" w:color="auto"/>
              <w:bottom w:val="single" w:sz="4" w:space="0" w:color="auto"/>
            </w:tcBorders>
            <w:shd w:val="clear" w:color="auto" w:fill="00660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 xml:space="preserve">How Tested?**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2"/>
        <w:gridCol w:w="5825"/>
        <w:gridCol w:w="1136"/>
        <w:gridCol w:w="1138"/>
        <w:gridCol w:w="1142"/>
      </w:tblGrid>
      <w:tr>
        <w:trPr>
          <w:trHeight w:val="465" w:hRule="atLeast"/>
        </w:trPr>
        <w:tc>
          <w:tcPr>
            <w:tcW w:w="42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1.</w:t>
            </w:r>
          </w:p>
        </w:tc>
        <w:tc>
          <w:tcPr>
            <w:tcW w:w="5825"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Full UK Manual Driving Licence</w:t>
            </w:r>
          </w:p>
        </w:tc>
        <w:tc>
          <w:tcPr>
            <w:tcW w:w="113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Wingdings" w:hAnsi="Wingdings" w:eastAsia="Wingdings" w:cs="Wingdings"/>
                <w:sz w:val="20"/>
                <w:szCs w:val="20"/>
                <w:lang w:val="en-GB" w:eastAsia="en-GB" w:bidi="en-GB"/>
              </w:rPr>
            </w:pPr>
            <w:r>
              <w:rPr>
                <w:rFonts w:ascii="Wingdings" w:hAnsi="Wingdings" w:eastAsia="Wingdings" w:cs="Wingdings"/>
                <w:sz w:val="20"/>
                <w:szCs w:val="20"/>
                <w:lang w:val="en-GB" w:eastAsia="en-GB" w:bidi="en-GB"/>
              </w:rPr>
              <w:t xml:space="preserve">ü</w:t>
            </w:r>
          </w:p>
        </w:tc>
        <w:tc>
          <w:tcPr>
            <w:tcW w:w="113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4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r>
        <w:trPr>
          <w:trHeight w:val="465" w:hRule="atLeast"/>
        </w:trPr>
        <w:tc>
          <w:tcPr>
            <w:tcW w:w="42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2.</w:t>
            </w:r>
          </w:p>
        </w:tc>
        <w:tc>
          <w:tcPr>
            <w:tcW w:w="582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Excellent Communication Skills</w:t>
            </w:r>
          </w:p>
        </w:tc>
        <w:tc>
          <w:tcPr>
            <w:tcW w:w="11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rFonts w:ascii="Wingdings" w:hAnsi="Wingdings" w:eastAsia="Wingdings" w:cs="Wingdings"/>
                <w:sz w:val="20"/>
                <w:szCs w:val="20"/>
                <w:lang w:val="en-GB" w:eastAsia="en-GB" w:bidi="en-GB"/>
              </w:rPr>
              <w:t xml:space="preserve">ü</w:t>
            </w:r>
          </w:p>
        </w:tc>
        <w:tc>
          <w:tcPr>
            <w:tcW w:w="113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 xml:space="preserve">AF/IV</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sectPr>
      <w:headerReference w:type="even" r:id="rId00008"/>
      <w:headerReference w:type="default" r:id="rId00009"/>
      <w:footerReference w:type="even" r:id="rId00010"/>
      <w:footerReference w:type="default" r:id="rId00011"/>
      <w:headerReference w:type="first" r:id="rId00012"/>
      <w:footerReference w:type="first" r:id="rId00013"/>
      <w:pgSz w:w="11906" w:h="16838"/>
      <w:pgMar w:top="1440" w:right="1440" w:bottom="1440" w:left="1440" w:header="708" w:footer="708"/>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Wingdings">
    <w:panose1 w:val="05000000000000000000"/>
    <w:charset w:val="02"/>
    <w:family w:val="auto"/>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ftr>
</file>

<file path=word/footer0001_even.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s>
      <w:spacing w:after="0" w:line="240" w:lineRule="auto"/>
      <w:jc w:val="both"/>
      <w:rPr>
        <w:lang w:val="en-GB" w:eastAsia="en-GB" w:bidi="en-GB"/>
      </w:rPr>
    </w:pPr>
    <w:r>
      <w:rPr>
        <w:lang w:val="en-GB" w:eastAsia="en-GB" w:bidi="en-GB"/>
      </w:rPr>
      <w:t xml:space="preserve">            *      Minimum requirements of the post and how they will be assessed            </w:t>
    </w:r>
  </w:p>
  <w:p>
    <w:pPr>
      <w:pStyle w:val="Normal"/>
      <w:tabs>
        <w:tab w:val="center" w:pos="4513"/>
        <w:tab w:val="right" w:pos="9026"/>
      </w:tabs>
      <w:spacing w:after="0" w:line="240" w:lineRule="auto"/>
      <w:jc w:val="both"/>
      <w:rPr>
        <w:b/>
        <w:bCs/>
        <w:lang w:val="en-GB" w:eastAsia="en-GB" w:bidi="en-GB"/>
      </w:rPr>
    </w:pPr>
    <w:r>
      <w:rPr>
        <w:lang w:val="en-GB" w:eastAsia="en-GB" w:bidi="en-GB"/>
      </w:rPr>
      <w:t xml:space="preserve">           **     Evidence of criteria will be established from: </w:t>
    </w:r>
    <w:r>
      <w:rPr>
        <w:b/>
        <w:bCs/>
        <w:lang w:val="en-GB" w:eastAsia="en-GB" w:bidi="en-GB"/>
      </w:rPr>
      <w:t xml:space="preserve">AF</w:t>
    </w:r>
    <w:r>
      <w:rPr>
        <w:lang w:val="en-GB" w:eastAsia="en-GB" w:bidi="en-GB"/>
      </w:rPr>
      <w:t xml:space="preserve"> (application form), </w:t>
    </w:r>
    <w:r>
      <w:rPr>
        <w:b/>
        <w:bCs/>
        <w:lang w:val="en-GB" w:eastAsia="en-GB" w:bidi="en-GB"/>
      </w:rPr>
      <w:t xml:space="preserve">IV </w:t>
    </w:r>
    <w:r>
      <w:rPr>
        <w:lang w:val="en-GB" w:eastAsia="en-GB" w:bidi="en-GB"/>
      </w:rPr>
      <w:t xml:space="preserve">(interview), </w:t>
    </w:r>
  </w:p>
  <w:p>
    <w:pPr>
      <w:pStyle w:val="Normal"/>
      <w:tabs>
        <w:tab w:val="center" w:pos="4513"/>
        <w:tab w:val="right" w:pos="9026"/>
      </w:tabs>
      <w:spacing w:after="0" w:line="240" w:lineRule="auto"/>
      <w:jc w:val="both"/>
      <w:rPr>
        <w:lang w:val="en-GB" w:eastAsia="en-GB" w:bidi="en-GB"/>
      </w:rPr>
    </w:pPr>
    <w:r>
      <w:rPr>
        <w:b/>
        <w:bCs/>
        <w:lang w:val="en-GB" w:eastAsia="en-GB" w:bidi="en-GB"/>
      </w:rPr>
      <w:t xml:space="preserve">                    Cert</w:t>
    </w:r>
    <w:r>
      <w:rPr>
        <w:lang w:val="en-GB" w:eastAsia="en-GB" w:bidi="en-GB"/>
      </w:rPr>
      <w:t xml:space="preserve"> (certificated checked by interview panel)</w:t>
    </w:r>
  </w:p>
  <w:p>
    <w:pPr>
      <w:pStyle w:val="Footer"/>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5670"/>
        <w:tab w:val="left" w:pos="6804"/>
        <w:tab w:val="left" w:pos="7938"/>
        <w:tab w:val="left" w:pos="9025"/>
        <w:tab w:val="clear" w:pos="9026"/>
        <w:tab w:val="left" w:pos="11340"/>
        <w:tab w:val="left" w:pos="12474"/>
        <w:tab w:val="left" w:pos="13608"/>
        <w:tab w:val="left" w:pos="14742"/>
        <w:tab w:val="left" w:pos="15876"/>
        <w:tab w:val="left" w:pos="17010"/>
        <w:tab w:val="left" w:pos="18144"/>
        <w:tab w:val="left" w:pos="19278"/>
      </w:tabs>
      <w:rPr>
        <w:lang w:val="en-GB" w:eastAsia="en-GB" w:bidi="en-GB"/>
      </w:rPr>
    </w:pPr>
    <w:r>
      <w:pict>
        <v:shape id="_tx_id_1_Text Box 2" coordsize="21600,21600" o:spt="202" path="m,l,21600r21600,l21600,xe" fillcolor="#FFFFFF" stroked="f" strokeweight="0" style="width:52.7pt;height:52.85pt;position:absolute;margin-left:453pt;margin-top:3.6pt;z-index:251660288;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drawing>
                    <wp:inline distT="0" distB="0" distL="0" distR="0">
                      <wp:extent cx="454025" cy="454025"/>
                      <wp:docPr id="4" name="_tx_id_2_Picture 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454025" cy="454025"/>
                              </a:xfrm>
                              <a:prstGeom prst="rect">
                                <a:avLst/>
                              </a:prstGeom>
                            </pic:spPr>
                          </pic:pic>
                        </a:graphicData>
                      </a:graphic>
                    </wp:inline>
                  </w:drawing>
                </w:r>
              </w:p>
            </w:txbxContent>
          </v:textbox>
          <w10:wrap type="square"/>
        </v:shape>
      </w:pict>
    </w:r>
  </w:p>
</w:hdr>
</file>

<file path=word/header0001_even.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5670"/>
        <w:tab w:val="left" w:pos="6804"/>
        <w:tab w:val="left" w:pos="7938"/>
        <w:tab w:val="left" w:pos="9025"/>
        <w:tab w:val="clear" w:pos="9026"/>
        <w:tab w:val="left" w:pos="11340"/>
        <w:tab w:val="left" w:pos="12474"/>
        <w:tab w:val="left" w:pos="13608"/>
        <w:tab w:val="left" w:pos="14742"/>
        <w:tab w:val="left" w:pos="15876"/>
        <w:tab w:val="left" w:pos="17010"/>
        <w:tab w:val="left" w:pos="18144"/>
        <w:tab w:val="left" w:pos="19278"/>
      </w:tabs>
      <w:jc w:val="right"/>
      <w:rPr>
        <w:lang w:val="en-GB" w:eastAsia="en-GB" w:bidi="en-GB"/>
      </w:rPr>
    </w:pPr>
    <w:r>
      <w:pict>
        <v:shape id="Text Box 2" coordsize="21600,21600" o:spt="202" path="m,l,21600r21600,l21600,xe" fillcolor="#FFFFFF" stroked="f" strokeweight="0" style="width:48.95pt;height:51pt;position:absolute;margin-left:458.45pt;margin-top:3.6pt;z-index:251659264;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xbxContent>
          </v:textbox>
          <w10:wrap type="square"/>
        </v:shape>
      </w:pict>
    </w:r>
    <w:r>
      <w:drawing>
        <wp:inline distT="0" distB="0" distL="0" distR="0">
          <wp:extent cx="454025" cy="454025"/>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54025" cy="454025"/>
                  </a:xfrm>
                  <a:prstGeom prst="rect">
                    <a:avLst/>
                  </a:prstGeom>
                </pic:spPr>
              </pic:pic>
            </a:graphicData>
          </a:graphic>
        </wp:inline>
      </w:drawing>
    </w:r>
  </w:p>
  <w:p>
    <w:pPr>
      <w:pStyle w:val="Header"/>
      <w:tabs>
        <w:tab w:val="left" w:pos="5670"/>
        <w:tab w:val="left" w:pos="6804"/>
        <w:tab w:val="left" w:pos="7938"/>
        <w:tab w:val="left" w:pos="9025"/>
        <w:tab w:val="clear" w:pos="9026"/>
        <w:tab w:val="left" w:pos="11340"/>
        <w:tab w:val="left" w:pos="12474"/>
        <w:tab w:val="left" w:pos="13608"/>
        <w:tab w:val="left" w:pos="14742"/>
        <w:tab w:val="left" w:pos="15876"/>
        <w:tab w:val="left" w:pos="17010"/>
        <w:tab w:val="left" w:pos="18144"/>
        <w:tab w:val="left" w:pos="19278"/>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5670"/>
        <w:tab w:val="left" w:pos="6804"/>
        <w:tab w:val="left" w:pos="7938"/>
        <w:tab w:val="left" w:pos="9025"/>
        <w:tab w:val="clear" w:pos="9026"/>
        <w:tab w:val="left" w:pos="11340"/>
        <w:tab w:val="left" w:pos="12474"/>
        <w:tab w:val="left" w:pos="13608"/>
        <w:tab w:val="left" w:pos="14742"/>
        <w:tab w:val="left" w:pos="15876"/>
        <w:tab w:val="left" w:pos="17010"/>
        <w:tab w:val="left" w:pos="18144"/>
        <w:tab w:val="left" w:pos="19278"/>
      </w:tabs>
      <w:jc w:val="right"/>
    </w:pPr>
    <w:r>
      <w:pict>
        <v:shape id="_tx_id_4_Text Box 2" coordsize="21600,21600" o:spt="202" path="m,l,21600r21600,l21600,xe" fillcolor="#FFFFFF" stroked="f" strokeweight="0" style="width:60.95pt;height:62.25pt;position:absolute;margin-left:463.5pt;margin-top:3.6pt;z-index:251661312;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xbxContent>
          </v:textbox>
          <w10:wrap type="square"/>
        </v:shape>
      </w:pict>
    </w:r>
    <w:r>
      <w:drawing>
        <wp:inline distT="0" distB="0" distL="0" distR="0">
          <wp:extent cx="605155" cy="605155"/>
          <wp:docPr id="5" name="_tx_id_3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7"/>
                  <a:stretch>
                    <a:fillRect/>
                  </a:stretch>
                </pic:blipFill>
                <pic:spPr>
                  <a:xfrm>
                    <a:off x="0" y="0"/>
                    <a:ext cx="605155" cy="605155"/>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454" w:hanging="341"/>
        <w:tabs>
          <w:tab w:val="num" w:pos="454"/>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454" w:hanging="341"/>
        <w:tabs>
          <w:tab w:val="num" w:pos="454"/>
        </w:tabs>
      </w:pPr>
      <w:rPr>
        <w:rFonts w:hint="default" w:ascii="Symbol" w:hAnsi="Symbol" w:eastAsia="Symbol" w:cs="Symbol"/>
        <w:b w:val="off"/>
        <w:i w:val="off"/>
        <w:strike w:val="off"/>
        <w:color w:val="000000"/>
        <w:position w:val="0"/>
        <w:sz w:val="20"/>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evenAndOddHeaders/>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x-none" w:eastAsia="x-none" w:bidi="x-none"/>
    </w:rPr>
  </w:style>
  <w:style w:type="paragraph" w:styleId="Header">
    <w:name w:val="header"/>
    <w:basedOn w:val="Normal"/>
    <w:next w:val="Header"/>
    <w:qFormat/>
    <w:pPr>
      <w:tabs>
        <w:tab w:val="center" w:pos="4513"/>
        <w:tab w:val="right" w:pos="9026"/>
      </w:tabs>
      <w:spacing w:after="0" w:line="240" w:lineRule="auto"/>
    </w:pPr>
    <w:rPr/>
  </w:style>
  <w:style w:type="paragraph" w:styleId="Heading4">
    <w:name w:val="heading 4"/>
    <w:basedOn w:val="Normal"/>
    <w:next w:val="Heading4"/>
    <w:qFormat/>
    <w:pPr>
      <w:spacing w:after="0" w:line="240" w:lineRule="auto"/>
      <w:outlineLvl w:val="3"/>
    </w:pPr>
    <w:rPr>
      <w:rFonts w:ascii="Times New Roman" w:hAnsi="Times New Roman" w:eastAsia="Times New Roman" w:cs="Times New Roman"/>
      <w:b/>
      <w:bCs/>
      <w:sz w:val="24"/>
      <w:szCs w:val="24"/>
      <w:lang w:val="en-GB" w:eastAsia="en-GB" w:bidi="en-GB"/>
    </w:rPr>
  </w:style>
  <w:style w:type="paragraph" w:styleId="Footer">
    <w:name w:val="footer"/>
    <w:basedOn w:val="Normal"/>
    <w:next w:val="Footer"/>
    <w:qFormat/>
    <w:pPr>
      <w:tabs>
        <w:tab w:val="center" w:pos="4513"/>
        <w:tab w:val="right" w:pos="9026"/>
      </w:tabs>
      <w:spacing w:after="0" w:line="240" w:lineRule="auto"/>
    </w:pPr>
    <w:rPr/>
  </w:style>
  <w:style w:type="paragraph" w:styleId="ListParagraph">
    <w:name w:val="List Paragraph"/>
    <w:basedOn w:val="Normal"/>
    <w:next w:val="ListParagraph"/>
    <w:qFormat/>
    <w:pPr>
      <w:ind w:left="720"/>
    </w:pPr>
    <w:rPr/>
  </w:style>
  <w:style w:type="paragraph" w:styleId="CommentText">
    <w:name w:val="annotation text"/>
    <w:basedOn w:val="Normal"/>
    <w:next w:val="CommentText"/>
    <w:qFormat/>
    <w:pPr>
      <w:spacing w:line="240" w:lineRule="auto"/>
    </w:pPr>
    <w:rPr>
      <w:sz w:val="20"/>
      <w:szCs w:val="20"/>
    </w:rPr>
  </w:style>
  <w:style w:type="paragraph" w:styleId="CommentSubject">
    <w:name w:val="annotation subject"/>
    <w:basedOn w:val="CommentText"/>
    <w:next w:val="CommentText"/>
    <w:qFormat/>
    <w:pPr/>
    <w:rPr>
      <w:b/>
      <w:bCs/>
    </w:rPr>
  </w:style>
  <w:style w:type="paragraph" w:styleId="BalloonText">
    <w:name w:val="Balloon Text"/>
    <w:basedOn w:val="Normal"/>
    <w:next w:val="BalloonText"/>
    <w:qFormat/>
    <w:pPr>
      <w:spacing w:after="0" w:line="240" w:lineRule="auto"/>
    </w:pPr>
    <w:rPr>
      <w:rFonts w:ascii="Segoe UI" w:hAnsi="Segoe UI" w:eastAsia="Segoe UI" w:cs="Segoe UI"/>
      <w:sz w:val="18"/>
      <w:szCs w:val="18"/>
    </w:rPr>
  </w:style>
  <w:style w:type="character" w:styleId="Heading 4 Char" w:customStyle="1">
    <w:name w:val="Heading 4 Char"/>
    <w:qFormat/>
    <w:rPr>
      <w:rFonts w:ascii="Times New Roman" w:hAnsi="Times New Roman" w:eastAsia="Times New Roman" w:cs="Times New Roman"/>
      <w:b/>
      <w:bCs/>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Header Char" w:customStyle="1">
    <w:name w:val="Header Char"/>
    <w:qFormat/>
    <w:rPr>
      <w:rtl w:val="off"/>
      <w:lang w:val="x-none" w:eastAsia="x-none" w:bidi="x-none"/>
    </w:rPr>
  </w:style>
  <w:style w:type="character" w:styleId="Footer Char" w:customStyle="1">
    <w:name w:val="Footer Char"/>
    <w:qFormat/>
    <w:rPr>
      <w:rtl w:val="off"/>
      <w:lang w:val="x-none" w:eastAsia="x-none" w:bidi="x-none"/>
    </w:rPr>
  </w:style>
  <w:style w:type="character" w:styleId="CommentReference">
    <w:name w:val="annotation reference"/>
    <w:qFormat/>
    <w:rPr>
      <w:sz w:val="16"/>
      <w:szCs w:val="16"/>
      <w:rtl w:val="off"/>
      <w:lang w:val="x-none" w:eastAsia="x-none" w:bidi="x-none"/>
    </w:rPr>
  </w:style>
  <w:style w:type="character" w:styleId="Comment Text Char" w:customStyle="1">
    <w:name w:val="Comment Text Char"/>
    <w:qFormat/>
    <w:rPr>
      <w:sz w:val="20"/>
      <w:szCs w:val="20"/>
      <w:rtl w:val="off"/>
      <w:lang w:val="x-none" w:eastAsia="x-none" w:bidi="x-none"/>
    </w:rPr>
  </w:style>
  <w:style w:type="character" w:styleId="Comment Subject Char" w:customStyle="1">
    <w:name w:val="Comment Subject Char"/>
    <w:basedOn w:val="Comment Text Char"/>
    <w:qFormat/>
    <w:rPr>
      <w:b/>
      <w:bCs/>
      <w:sz w:val="20"/>
      <w:szCs w:val="20"/>
      <w:lang w:val="x-none" w:eastAsia="x-none" w:bidi="x-none"/>
    </w:rPr>
  </w:style>
  <w:style w:type="character" w:styleId="Balloon Text Char" w:customStyle="1">
    <w:name w:val="Balloon Text Char"/>
    <w:qFormat/>
    <w:rPr>
      <w:rFonts w:ascii="Segoe UI" w:hAnsi="Segoe UI" w:eastAsia="Segoe UI" w:cs="Segoe UI"/>
      <w:sz w:val="18"/>
      <w:szCs w:val="18"/>
      <w:rtl w:val="off"/>
      <w:lang w:val="x-none" w:eastAsia="x-none" w:bidi="x-none"/>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_even.xml"/>
	<Relationship Id="rId00009" Type="http://schemas.openxmlformats.org/officeDocument/2006/relationships/header" Target="header0001.xml"/>
	<Relationship Id="rId00010" Type="http://schemas.openxmlformats.org/officeDocument/2006/relationships/footer" Target="footer0001_even.xml"/>
	<Relationship Id="rId00011" Type="http://schemas.openxmlformats.org/officeDocument/2006/relationships/footer" Target="footer0001.xml"/>
	<Relationship Id="rId00012" Type="http://schemas.openxmlformats.org/officeDocument/2006/relationships/header" Target="header0001_first.xml"/>
	<Relationship Id="rId00013" Type="http://schemas.openxmlformats.org/officeDocument/2006/relationships/footer" Target="footer0001_first.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2.png"/>
</Relationships>
</file>

<file path=word/_rels/header0001_even.xml.rels><?xml version="1.0" encoding="UTF-8" standalone="yes"?><Relationships xmlns="http://schemas.openxmlformats.org/package/2006/relationships">
	<Relationship Id="rId00005" Type="http://schemas.openxmlformats.org/officeDocument/2006/relationships/image" Target="media/image0001.png"/>
</Relationships>
</file>

<file path=word/_rels/header0001_first.xml.rels><?xml version="1.0" encoding="UTF-8" standalone="yes"?><Relationships xmlns="http://schemas.openxmlformats.org/package/2006/relationships">
	<Relationship Id="rId00007" Type="http://schemas.openxmlformats.org/officeDocument/2006/relationships/image" Target="media/image0003.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Sloper</dc:creator>
  <dcterms:created xsi:type="dcterms:W3CDTF">2026-02-25T12:02:00Z</dcterms:created>
</cp:coreProperties>
</file>