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90"/>
      </w:tblGrid>
      <w:tr>
        <w:trPr>
          <w:trHeight w:val="454" w:hRule="atLeast"/>
        </w:trPr>
        <w:tc>
          <w:tcPr>
            <w:tcW w:w="10490"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t xml:space="preserve">JOB DESCRIPTION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0"/>
        <w:gridCol w:w="8660"/>
      </w:tblGrid>
      <w:tr>
        <w:trPr>
          <w:trHeight w:val="284" w:hRule="atLeast"/>
        </w:trPr>
        <w:tc>
          <w:tcPr>
            <w:tcW w:w="1830"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SPECIFIC JOB TITLE</w:t>
            </w:r>
          </w:p>
        </w:tc>
        <w:tc>
          <w:tcPr>
            <w:tcW w:w="8660"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Agricultural Mechanic</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LEVEL/BAND</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D</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JOB FAMILY</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OPERATIONAL SERVICES </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GENERIC ROLE TITLE</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Operations Specialist/Supervisor</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CONTRACT TYPE</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Full Time</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HOURS</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37 (Plus paid overtime) </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REPORTS TO</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Harpenden Research Farm Manager</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DEPARTMENT</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Operations</w:t>
            </w:r>
          </w:p>
        </w:tc>
      </w:tr>
      <w:tr>
        <w:trPr>
          <w:trHeight w:val="284" w:hRule="atLeast"/>
        </w:trPr>
        <w:tc>
          <w:tcPr>
            <w:tcW w:w="1830"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LOCATION</w:t>
            </w:r>
          </w:p>
        </w:tc>
        <w:tc>
          <w:tcPr>
            <w:tcW w:w="86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Farms</w:t>
            </w:r>
          </w:p>
        </w:tc>
      </w:tr>
      <w:tr>
        <w:trPr>
          <w:trHeight w:val="284" w:hRule="atLeast"/>
        </w:trPr>
        <w:tc>
          <w:tcPr>
            <w:tcW w:w="1830" w:type="dxa"/>
            <w:tcBorders>
              <w:bottom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DATE </w:t>
            </w:r>
          </w:p>
        </w:tc>
        <w:tc>
          <w:tcPr>
            <w:tcW w:w="8660"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April 2026</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490"/>
      </w:tblGrid>
      <w:tr>
        <w:trPr>
          <w:trHeight w:val="454" w:hRule="atLeast"/>
        </w:trPr>
        <w:tc>
          <w:tcPr>
            <w:tcW w:w="10490" w:type="dxa"/>
            <w:tcBorders>
              <w:top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sz w:val="24"/>
                <w:szCs w:val="24"/>
                <w:lang w:val="en-GB" w:eastAsia="en-GB" w:bidi="en-GB"/>
              </w:rPr>
            </w:pPr>
            <w:r>
              <w:rPr>
                <w:b/>
                <w:bCs/>
                <w:color w:val="FFFFFF"/>
                <w:lang w:val="en-GB" w:eastAsia="en-GB" w:bidi="en-GB"/>
              </w:rPr>
              <w:t xml:space="preserve">OVERVIEW OF ROLE/JOB PURPOSE</w:t>
            </w:r>
          </w:p>
        </w:tc>
      </w:tr>
      <w:tr>
        <w:tc>
          <w:tcPr>
            <w:tcW w:w="1049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We require a full time Agricultural Mechanic to work on our busy Harpenden Research Farm in Hertfordshire, which forms part of the new Rothamsted Integrated Farm Platform (IFP).  Our diverse trials range from long running classical trials (Broadbalk started in 1843) to cutting edge multi-crop trials looking at delivering solutions to the benefit of Agriculture worldwide.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An important part of the management team you will concentrate on keeping the fleet of commercial and trials equipment operating at their best. You will champion health and safety across the Harpenden Research Farm and assist the farm team to comply with basic daily checking of machinery prior to operations.  With an industry recognised qualification, you will need to be familiar with the operation of basic farm machinery and equipment (tractors, trailers, cultivators, etc).  Rough terrain handler experience would be an advantage.  You will need to be flexible in your approach to work and be able to communicate well with the Harpenden Research Farm team and wider institute science colleagues as necessary.  Line management and training of an Agricultural Mechanic Farm Technician could be part of the role.  General assistance across the farm operations at busy times will be expected within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Rothamsted is a friendly and rewarding place to work, with a supportive team around you with training throughout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rPr>
          <w:trHeight w:val="454" w:hRule="atLeast"/>
        </w:trPr>
        <w:tc>
          <w:tcPr>
            <w:tcW w:w="10490"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MAIN DUTIES OF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276"/>
        <w:gridCol w:w="2126"/>
        <w:gridCol w:w="5528"/>
      </w:tblGrid>
      <w:tr>
        <w:trPr>
          <w:trHeight w:val="630" w:hRule="atLeast"/>
        </w:trPr>
        <w:tc>
          <w:tcPr>
            <w:tcW w:w="1560"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Generic Outputs</w:t>
            </w:r>
          </w:p>
        </w:tc>
        <w:tc>
          <w:tcPr>
            <w:tcW w:w="1276"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Weighting</w:t>
            </w:r>
          </w:p>
        </w:tc>
        <w:tc>
          <w:tcPr>
            <w:tcW w:w="2126"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Outputs </w:t>
            </w:r>
          </w:p>
        </w:tc>
        <w:tc>
          <w:tcPr>
            <w:tcW w:w="5528"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Job Specific Outputs</w:t>
            </w: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OPERATIONAL SERVICE DELIVERY</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75%</w:t>
            </w:r>
          </w:p>
        </w:tc>
        <w:tc>
          <w:tcPr>
            <w:tcW w:w="21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Working to schedules, prioritising tasks, using initiative to assess best course of action, solving routine problems, and keeping up-to-date records</w:t>
            </w:r>
          </w:p>
        </w:tc>
        <w:tc>
          <w:tcPr>
            <w:tcW w:w="5528"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Supervise and coordinate the maintenance and repair of all farm and trials machinery and equipment.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color w:val="2D2D2D"/>
                <w:sz w:val="20"/>
                <w:szCs w:val="20"/>
                <w:lang w:val="en-GB" w:eastAsia="en-GB" w:bidi="en-GB"/>
              </w:rPr>
            </w:pPr>
            <w:r>
              <w:rPr>
                <w:color w:val="2D2D2D"/>
                <w:sz w:val="20"/>
                <w:szCs w:val="20"/>
                <w:lang w:val="en-GB" w:eastAsia="en-GB" w:bidi="en-GB"/>
              </w:rPr>
              <w:t xml:space="preserve">Diagnose and troubleshoot mechanical issues, implementing timely and effective repairs.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color w:val="2D2D2D"/>
                <w:sz w:val="20"/>
                <w:szCs w:val="20"/>
                <w:lang w:val="en-GB" w:eastAsia="en-GB" w:bidi="en-GB"/>
              </w:rPr>
            </w:pPr>
            <w:r>
              <w:rPr>
                <w:color w:val="2D2D2D"/>
                <w:sz w:val="20"/>
                <w:szCs w:val="20"/>
                <w:lang w:val="en-GB" w:eastAsia="en-GB" w:bidi="en-GB"/>
              </w:rPr>
              <w:t xml:space="preserve">Develop and implement preventative maintenance schedules to ensure equipment longevity and reliability.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Keep detailed records of all tasks performed using digital systems to record.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Monitor the use of Merit AgCheck and make additions as necessary.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Identify potential risks and implement strategies to mitigate them.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Take a proactive approach to fill gaps and assist the wider farm team as required.</w:t>
            </w:r>
          </w:p>
          <w:p>
            <w:pPr>
              <w:pStyle w:val="ListParagraph"/>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FINANCE AND RESOURCE MANAGEMENT</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10%</w:t>
            </w:r>
          </w:p>
        </w:tc>
        <w:tc>
          <w:tcPr>
            <w:tcW w:w="21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Stock control and ordering within pre-determined budgetary constraints</w:t>
            </w:r>
          </w:p>
        </w:tc>
        <w:tc>
          <w:tcPr>
            <w:tcW w:w="5528"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rPr>
            </w:pPr>
            <w:r>
              <w:rPr>
                <w:sz w:val="20"/>
                <w:szCs w:val="20"/>
                <w:lang w:val="en-GB" w:eastAsia="en-GB" w:bidi="en-GB"/>
              </w:rPr>
              <w:t xml:space="preserve">Manage inventory of spare parts, tools and supplies necessary for maintenance and repairs,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rPr>
            </w:pPr>
            <w:r>
              <w:rPr>
                <w:sz w:val="20"/>
                <w:szCs w:val="20"/>
                <w:lang w:val="en-GB" w:eastAsia="en-GB" w:bidi="en-GB"/>
              </w:rPr>
              <w:t xml:space="preserve">Coordinate with suppliers and vendors for procurement of equipment and parts.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rPr>
            </w:pPr>
            <w:r>
              <w:rPr>
                <w:sz w:val="20"/>
                <w:szCs w:val="20"/>
                <w:lang w:val="en-GB" w:eastAsia="en-GB" w:bidi="en-GB"/>
              </w:rPr>
              <w:t xml:space="preserve">Monitor budgets related to equipment maintenance and repairs.</w:t>
            </w:r>
          </w:p>
        </w:tc>
      </w:tr>
      <w:tr>
        <w:trPr>
          <w:trHeight w:val="644" w:hRule="atLeast"/>
        </w:trP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WORKING WITH OTHERS</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10%</w:t>
            </w:r>
          </w:p>
        </w:tc>
        <w:tc>
          <w:tcPr>
            <w:tcW w:w="21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Relationships and interactions with others</w:t>
            </w:r>
          </w:p>
        </w:tc>
        <w:tc>
          <w:tcPr>
            <w:tcW w:w="5528"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Collaborate with the farm team to ensure machinery and equipment is available when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rPr>
              <w:t xml:space="preserve">Discuss work tasks with other colleagues to give an understanding of the whole team goals.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Conduct regular safety training sessions and ensure all team members understand and adhere to protocols.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lang w:val="en-GB" w:eastAsia="en-GB" w:bidi="en-GB"/>
              </w:rPr>
            </w:pPr>
            <w:r>
              <w:rPr>
                <w:sz w:val="20"/>
                <w:szCs w:val="20"/>
                <w:lang w:val="en-GB" w:eastAsia="en-GB" w:bidi="en-GB"/>
              </w:rPr>
              <w:t xml:space="preserve">Provide technical support and expertise to other departments as required.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lang w:val="en-GB" w:eastAsia="en-GB" w:bidi="en-GB"/>
              </w:rPr>
            </w:pPr>
            <w:r>
              <w:rPr>
                <w:sz w:val="20"/>
                <w:szCs w:val="20"/>
                <w:lang w:val="en-GB" w:eastAsia="en-GB" w:bidi="en-GB"/>
              </w:rPr>
              <w:t xml:space="preserve">Keep network connections and interact outside of Rothamsted to keep current with industry standards for the benefit of the new Rothamsted IFP.</w:t>
            </w:r>
          </w:p>
        </w:tc>
      </w:tr>
      <w:tr>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CONTINUING PROFESSIONAL DEVELOPMENT</w:t>
            </w:r>
          </w:p>
        </w:tc>
        <w:tc>
          <w:tcPr>
            <w:tcW w:w="12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21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Identification of individual development needs and acquisition of practical skills</w:t>
            </w:r>
          </w:p>
        </w:tc>
        <w:tc>
          <w:tcPr>
            <w:tcW w:w="5528"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rPr>
            </w:pPr>
            <w:r>
              <w:rPr>
                <w:sz w:val="20"/>
                <w:szCs w:val="20"/>
              </w:rPr>
              <w:t xml:space="preserve">Learn new skills from others within our own 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rPr>
              <w:t xml:space="preserve">Identify personal skill areas that need improvement for the benefit of the team and overall goals.</w:t>
            </w:r>
          </w:p>
          <w:p>
            <w:pPr>
              <w:pStyle w:val="ListParagraph"/>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rPr>
              <w:t xml:space="preserve">Taking a lead in identifying areas within </w:t>
            </w:r>
            <w:r>
              <w:rPr>
                <w:sz w:val="20"/>
                <w:szCs w:val="20"/>
                <w:lang w:val="en-GB" w:eastAsia="en-GB" w:bidi="en-GB"/>
              </w:rPr>
              <w:t xml:space="preserve">your </w:t>
            </w:r>
            <w:r>
              <w:rPr>
                <w:sz w:val="20"/>
                <w:szCs w:val="20"/>
              </w:rPr>
              <w:t xml:space="preserve">role where addition</w:t>
            </w:r>
            <w:r>
              <w:rPr>
                <w:sz w:val="20"/>
                <w:szCs w:val="20"/>
                <w:lang w:val="en-GB" w:eastAsia="en-GB" w:bidi="en-GB"/>
              </w:rPr>
              <w:t xml:space="preserve">al training may be required, where to undertake this and how this can fit in the farming year.</w:t>
            </w:r>
          </w:p>
          <w:p>
            <w:pPr>
              <w:pStyle w:val="Normal"/>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90"/>
      </w:tblGrid>
      <w:tr>
        <w:trPr>
          <w:trHeight w:val="454" w:hRule="atLeast"/>
        </w:trPr>
        <w:tc>
          <w:tcPr>
            <w:tcW w:w="10490"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t xml:space="preserve">PERSON SPECIFICATION AND SHORTLISTING CRITERIA*</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6"/>
        <w:gridCol w:w="8114"/>
      </w:tblGrid>
      <w:tr>
        <w:trPr>
          <w:trHeight w:val="284" w:hRule="atLeast"/>
        </w:trPr>
        <w:tc>
          <w:tcPr>
            <w:tcW w:w="2376"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SPECIFIC JOB TITLE</w:t>
            </w:r>
          </w:p>
        </w:tc>
        <w:tc>
          <w:tcPr>
            <w:tcW w:w="811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Agricultural Mechanic</w:t>
            </w:r>
          </w:p>
        </w:tc>
      </w:tr>
      <w:tr>
        <w:trPr>
          <w:trHeight w:val="284"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LEVEL/BAND</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D</w:t>
            </w:r>
          </w:p>
        </w:tc>
      </w:tr>
      <w:tr>
        <w:trPr>
          <w:trHeight w:val="284"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JOB FAMILY</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OPERATIONAL SERVICES </w:t>
            </w:r>
          </w:p>
        </w:tc>
      </w:tr>
      <w:tr>
        <w:trPr>
          <w:trHeight w:val="284"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CONTRACT TYPE</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Full Time</w:t>
            </w:r>
          </w:p>
        </w:tc>
      </w:tr>
      <w:tr>
        <w:trPr>
          <w:trHeight w:val="284"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HOURS</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37</w:t>
            </w:r>
          </w:p>
        </w:tc>
      </w:tr>
      <w:tr>
        <w:trPr>
          <w:trHeight w:val="431"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REPORTS TO</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Harpenden Research Farm Manager</w:t>
            </w:r>
          </w:p>
        </w:tc>
      </w:tr>
      <w:tr>
        <w:trPr>
          <w:trHeight w:val="284" w:hRule="atLeast"/>
        </w:trPr>
        <w:tc>
          <w:tcPr>
            <w:tcW w:w="2376"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DEPARTMENT</w:t>
            </w:r>
          </w:p>
        </w:tc>
        <w:tc>
          <w:tcPr>
            <w:tcW w:w="81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operations</w:t>
            </w:r>
          </w:p>
        </w:tc>
      </w:tr>
      <w:tr>
        <w:trPr>
          <w:trHeight w:val="284" w:hRule="atLeast"/>
        </w:trPr>
        <w:tc>
          <w:tcPr>
            <w:tcW w:w="2376" w:type="dxa"/>
            <w:tcBorders>
              <w:bottom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LOCATION</w:t>
            </w:r>
          </w:p>
        </w:tc>
        <w:tc>
          <w:tcPr>
            <w:tcW w:w="811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sz w:val="20"/>
                <w:szCs w:val="20"/>
                <w:lang w:val="en-GB" w:eastAsia="en-GB" w:bidi="en-GB"/>
              </w:rPr>
              <w:t xml:space="preserve">Farms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657"/>
        <w:gridCol w:w="1134"/>
        <w:gridCol w:w="1134"/>
        <w:gridCol w:w="1565"/>
      </w:tblGrid>
      <w:tr>
        <w:trPr>
          <w:trHeight w:val="510" w:hRule="atLeast"/>
        </w:trPr>
        <w:tc>
          <w:tcPr>
            <w:tcW w:w="665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EDUCATION/QUALIFICATIONS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 </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565"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
        <w:gridCol w:w="5811"/>
        <w:gridCol w:w="1134"/>
        <w:gridCol w:w="1134"/>
        <w:gridCol w:w="1565"/>
      </w:tblGrid>
      <w:tr>
        <w:trPr>
          <w:trHeight w:val="592" w:hRule="atLeast"/>
        </w:trPr>
        <w:tc>
          <w:tcPr>
            <w:tcW w:w="84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Experience in agricultural mechanics and relevant qualifications</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Expertise in diagnosing, repairing and maintaining a wide range of agricultural machinery</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510" w:hRule="atLeast"/>
        </w:trPr>
        <w:tc>
          <w:tcPr>
            <w:tcW w:w="84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581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Full and Current UK manual driving licence</w:t>
            </w: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657"/>
        <w:gridCol w:w="1134"/>
        <w:gridCol w:w="1134"/>
        <w:gridCol w:w="1565"/>
      </w:tblGrid>
      <w:tr>
        <w:trPr>
          <w:trHeight w:val="510" w:hRule="atLeast"/>
        </w:trPr>
        <w:tc>
          <w:tcPr>
            <w:tcW w:w="665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EXPERIENCE/KNOWLEDGE/SKILLS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565"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
        <w:gridCol w:w="5811"/>
        <w:gridCol w:w="1134"/>
        <w:gridCol w:w="1134"/>
        <w:gridCol w:w="1565"/>
      </w:tblGrid>
      <w:tr>
        <w:trPr>
          <w:trHeight w:val="510" w:hRule="atLeast"/>
        </w:trPr>
        <w:tc>
          <w:tcPr>
            <w:tcW w:w="84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Strong mechanical aptitude and problem solving skills</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AF/IV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Basic computer literacy (i.e. ability to complete overtime/ attendance forms online, and utilise email system and intranet to access information)</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AF/IV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Willingness to undertake on-the-job or vocational training to remain current </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AF/IV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Good understanding of health and safety regulations and procedures</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AF/IV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Good time management skills</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AF/IV</w:t>
            </w:r>
          </w:p>
        </w:tc>
      </w:tr>
      <w:tr>
        <w:trPr>
          <w:trHeight w:val="510" w:hRule="atLeast"/>
        </w:trPr>
        <w:tc>
          <w:tcPr>
            <w:tcW w:w="84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6.</w:t>
            </w:r>
          </w:p>
        </w:tc>
        <w:tc>
          <w:tcPr>
            <w:tcW w:w="5811"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Ability to lead and manage a team effectively and desire to train junior staff.</w:t>
            </w: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8925"/>
        <w:gridCol w:w="1565"/>
      </w:tblGrid>
      <w:tr>
        <w:trPr>
          <w:trHeight w:val="510" w:hRule="atLeast"/>
        </w:trPr>
        <w:tc>
          <w:tcPr>
            <w:tcW w:w="8925"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b/>
                <w:bCs/>
                <w:color w:val="FFFFFF"/>
                <w:lang w:val="en-GB" w:eastAsia="en-GB" w:bidi="en-GB"/>
              </w:rPr>
              <w:t xml:space="preserve">BEHAVIOURS/COMPETENCIES</w:t>
            </w:r>
          </w:p>
        </w:tc>
        <w:tc>
          <w:tcPr>
            <w:tcW w:w="1565"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
        <w:gridCol w:w="8079"/>
        <w:gridCol w:w="1565"/>
      </w:tblGrid>
      <w:tr>
        <w:trPr>
          <w:trHeight w:val="510" w:hRule="atLeast"/>
        </w:trPr>
        <w:tc>
          <w:tcPr>
            <w:tcW w:w="84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8079"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Drive for Quality</w:t>
            </w:r>
            <w:r>
              <w:rPr>
                <w:sz w:val="20"/>
                <w:szCs w:val="20"/>
                <w:lang w:val="en-GB" w:eastAsia="en-GB" w:bidi="en-GB"/>
              </w:rPr>
              <w:t xml:space="preserve">: Is motivated and committed to doing their job to the best of their ability</w:t>
            </w:r>
          </w:p>
        </w:tc>
        <w:tc>
          <w:tcPr>
            <w:tcW w:w="156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Strategic Thinking</w:t>
            </w:r>
            <w:r>
              <w:rPr>
                <w:sz w:val="20"/>
                <w:szCs w:val="20"/>
                <w:lang w:val="en-GB" w:eastAsia="en-GB" w:bidi="en-GB"/>
              </w:rPr>
              <w:t xml:space="preserve">: Aligns actions with wider goals and models</w:t>
            </w: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Creativity and Innovation</w:t>
            </w:r>
            <w:r>
              <w:rPr>
                <w:sz w:val="20"/>
                <w:szCs w:val="20"/>
                <w:lang w:val="en-GB" w:eastAsia="en-GB" w:bidi="en-GB"/>
              </w:rPr>
              <w:t xml:space="preserve">: Accepts and adapts to change; makes connections and encourages a creative environment</w:t>
            </w: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Developing Self and Others</w:t>
            </w:r>
            <w:r>
              <w:rPr>
                <w:sz w:val="20"/>
                <w:szCs w:val="20"/>
                <w:lang w:val="en-GB" w:eastAsia="en-GB" w:bidi="en-GB"/>
              </w:rPr>
              <w:t xml:space="preserve">: Identifies learning and development needs</w:t>
            </w: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Professional Conduct</w:t>
            </w:r>
            <w:r>
              <w:rPr>
                <w:sz w:val="20"/>
                <w:szCs w:val="20"/>
                <w:lang w:val="en-GB" w:eastAsia="en-GB" w:bidi="en-GB"/>
              </w:rPr>
              <w:t xml:space="preserve">: Demonstrates honesty and respect</w:t>
            </w: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6.</w:t>
            </w:r>
          </w:p>
        </w:tc>
        <w:tc>
          <w:tcPr>
            <w:tcW w:w="807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Productive Relationships</w:t>
            </w:r>
            <w:r>
              <w:rPr>
                <w:sz w:val="20"/>
                <w:szCs w:val="20"/>
                <w:lang w:val="en-GB" w:eastAsia="en-GB" w:bidi="en-GB"/>
              </w:rPr>
              <w:t xml:space="preserve">: Cooperates with and supports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510" w:hRule="atLeast"/>
        </w:trPr>
        <w:tc>
          <w:tcPr>
            <w:tcW w:w="84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7.</w:t>
            </w:r>
          </w:p>
        </w:tc>
        <w:tc>
          <w:tcPr>
            <w:tcW w:w="8079"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Effective Communication</w:t>
            </w:r>
            <w:r>
              <w:rPr>
                <w:sz w:val="20"/>
                <w:szCs w:val="20"/>
                <w:lang w:val="en-GB" w:eastAsia="en-GB" w:bidi="en-GB"/>
              </w:rPr>
              <w:t xml:space="preserve">: Listens and communicates clearly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657"/>
        <w:gridCol w:w="1134"/>
        <w:gridCol w:w="1134"/>
        <w:gridCol w:w="1565"/>
      </w:tblGrid>
      <w:tr>
        <w:trPr>
          <w:trHeight w:val="510" w:hRule="atLeast"/>
        </w:trPr>
        <w:tc>
          <w:tcPr>
            <w:tcW w:w="665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GENUINE OCCUPATIONAL REQUIREMENTS</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w:t>
            </w:r>
          </w:p>
        </w:tc>
        <w:tc>
          <w:tcPr>
            <w:tcW w:w="1134"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565"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
        <w:gridCol w:w="5811"/>
        <w:gridCol w:w="1134"/>
        <w:gridCol w:w="1134"/>
        <w:gridCol w:w="1565"/>
      </w:tblGrid>
      <w:tr>
        <w:trPr>
          <w:trHeight w:val="510" w:hRule="atLeast"/>
        </w:trPr>
        <w:tc>
          <w:tcPr>
            <w:tcW w:w="84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1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Full and Current UK manual driving licence</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tc>
        <w:tc>
          <w:tcPr>
            <w:tcW w:w="1134"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567" w:hRule="atLeast"/>
        </w:trPr>
        <w:tc>
          <w:tcPr>
            <w:tcW w:w="8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Physically fit to carry out role requirements.</w:t>
            </w: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56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sectPr>
      <w:head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pPr>
    <w:r>
      <w:drawing>
        <wp:anchor distT="0" distB="0" distL="114300" distR="114300" simplePos="0" relativeHeight="251659264" behindDoc="1" locked="0" layoutInCell="1" hidden="0" allowOverlap="1">
          <wp:simplePos x="0" y="0"/>
          <wp:positionH relativeFrom="column">
            <wp:posOffset>5318760</wp:posOffset>
          </wp:positionH>
          <wp:positionV relativeFrom="paragraph">
            <wp:posOffset>0</wp:posOffset>
          </wp:positionV>
          <wp:extent cx="680720" cy="605155"/>
          <wp:wrapNone/>
          <wp:docPr id="1" name="Picture 19"/>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680720" cy="60515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D2D2D"/>
        <w:position w:val="0"/>
        <w:sz w:val="20"/>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x-none" w:eastAsia="x-none" w:bidi="x-none"/>
    </w:rPr>
  </w:style>
  <w:style w:type="paragraph" w:styleId="Header">
    <w:name w:val="header"/>
    <w:basedOn w:val="Normal"/>
    <w:next w:val="Header"/>
    <w:qFormat/>
    <w:pPr>
      <w:tabs>
        <w:tab w:val="center" w:pos="4513"/>
        <w:tab w:val="right" w:pos="9026"/>
      </w:tabs>
      <w:spacing w:after="0" w:line="240" w:lineRule="auto"/>
    </w:pPr>
    <w:rPr/>
  </w:style>
  <w:style w:type="paragraph" w:styleId="ListParagraph">
    <w:name w:val="List Paragraph"/>
    <w:basedOn w:val="Normal"/>
    <w:next w:val="ListParagraph"/>
    <w:qFormat/>
    <w:pPr>
      <w:ind w:left="720"/>
    </w:pPr>
    <w:rPr/>
  </w:style>
  <w:style w:type="character" w:styleId="Header Char" w:customStyle="1">
    <w:name w:val="Header Char"/>
    <w:qFormat/>
    <w:rPr>
      <w:rFonts w:ascii="Calibri" w:hAnsi="Calibri" w:eastAsia="Calibri" w:cs="Calibri"/>
      <w:rtl w:val="off"/>
      <w:lang w:val="x-none" w:eastAsia="x-none" w:bidi="x-none"/>
    </w:rPr>
  </w:style>
  <w:style w:type="paragraph" w:styleId="Footer">
    <w:name w:val="footer"/>
    <w:basedOn w:val="Normal"/>
    <w:next w:val="Footer"/>
    <w:qFormat/>
    <w:pPr>
      <w:tabs>
        <w:tab w:val="center" w:pos="4513"/>
        <w:tab w:val="right" w:pos="9026"/>
      </w:tabs>
      <w:spacing w:after="0" w:line="240" w:lineRule="auto"/>
    </w:pPr>
    <w:rPr/>
  </w:style>
  <w:style w:type="character" w:styleId="Footer Char" w:customStyle="1">
    <w:name w:val="Footer Char"/>
    <w:qFormat/>
    <w:rPr>
      <w:rFonts w:ascii="Calibri" w:hAnsi="Calibri" w:eastAsia="Calibri" w:cs="Calibri"/>
      <w:rtl w:val="off"/>
      <w:lang w:val="x-none" w:eastAsia="x-none" w:bidi="x-none"/>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Hague</dc:creator>
  <dcterms:created xsi:type="dcterms:W3CDTF">2026-01-26T15:16:00Z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866bcc84-f982-4c81-a621-29b1e2efeeee</vt:lpwstr>
  </property>
  <property fmtid="{D5CDD505-2E9C-101B-9397-08002B2CF9AE}" pid="3" name="ContentTypeId">
    <vt:lpwstr>0x0101002BAFF0F42E30AD4298FD4EC16CEFD158</vt:lpwstr>
  </property>
</Properties>
</file>