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2869"/>
        <w:gridCol w:w="5494"/>
      </w:tblGrid>
      <w:tr w:rsidR="00050A6D" w14:paraId="129785B1" w14:textId="77777777" w:rsidTr="406F2CF1">
        <w:tc>
          <w:tcPr>
            <w:tcW w:w="10343" w:type="dxa"/>
            <w:gridSpan w:val="3"/>
            <w:tcBorders>
              <w:bottom w:val="single" w:sz="4" w:space="0" w:color="auto"/>
            </w:tcBorders>
            <w:shd w:val="clear" w:color="auto" w:fill="538135" w:themeFill="accent6" w:themeFillShade="BF"/>
          </w:tcPr>
          <w:p w14:paraId="219CACA2"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6"/>
                <w:lang w:val="en-GB" w:eastAsia="en-GB" w:bidi="en-GB"/>
              </w:rPr>
            </w:pPr>
            <w:r>
              <w:rPr>
                <w:b/>
                <w:color w:val="FFFFFF"/>
                <w:sz w:val="26"/>
                <w:lang w:val="en-GB" w:eastAsia="en-GB" w:bidi="en-GB"/>
              </w:rPr>
              <w:t>JOB DESCRIPTION</w:t>
            </w:r>
          </w:p>
        </w:tc>
      </w:tr>
      <w:tr w:rsidR="00050A6D" w14:paraId="22EC64CF" w14:textId="77777777" w:rsidTr="406F2CF1">
        <w:tblPrEx>
          <w:tblBorders>
            <w:insideH w:val="single" w:sz="4" w:space="0" w:color="auto"/>
            <w:insideV w:val="single" w:sz="4" w:space="0" w:color="auto"/>
          </w:tblBorders>
        </w:tblPrEx>
        <w:tc>
          <w:tcPr>
            <w:tcW w:w="1980" w:type="dxa"/>
            <w:tcBorders>
              <w:top w:val="single" w:sz="4" w:space="0" w:color="auto"/>
            </w:tcBorders>
            <w:shd w:val="clear" w:color="auto" w:fill="auto"/>
          </w:tcPr>
          <w:p w14:paraId="59F08BAD"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SPECIFIC JOB TITLE</w:t>
            </w:r>
          </w:p>
        </w:tc>
        <w:tc>
          <w:tcPr>
            <w:tcW w:w="8363" w:type="dxa"/>
            <w:gridSpan w:val="2"/>
            <w:tcBorders>
              <w:top w:val="single" w:sz="4" w:space="0" w:color="auto"/>
            </w:tcBorders>
            <w:shd w:val="clear" w:color="auto" w:fill="auto"/>
          </w:tcPr>
          <w:p w14:paraId="7C2B4469" w14:textId="24FB9799" w:rsidR="00050A6D" w:rsidRDefault="00DA7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sidRPr="00DA7DC1">
              <w:rPr>
                <w:sz w:val="20"/>
                <w:lang w:val="en-GB" w:eastAsia="en-GB" w:bidi="en-GB"/>
              </w:rPr>
              <w:t xml:space="preserve">Health, Safety &amp; </w:t>
            </w:r>
            <w:r w:rsidR="006129F6">
              <w:rPr>
                <w:sz w:val="20"/>
                <w:lang w:val="en-GB" w:eastAsia="en-GB" w:bidi="en-GB"/>
              </w:rPr>
              <w:t xml:space="preserve">Lab Compliance </w:t>
            </w:r>
            <w:r w:rsidR="00D60E4F">
              <w:rPr>
                <w:sz w:val="20"/>
                <w:lang w:val="en-GB" w:eastAsia="en-GB" w:bidi="en-GB"/>
              </w:rPr>
              <w:t>Advisor</w:t>
            </w:r>
            <w:r w:rsidRPr="00DA7DC1">
              <w:rPr>
                <w:sz w:val="20"/>
                <w:lang w:val="en-GB" w:eastAsia="en-GB" w:bidi="en-GB"/>
              </w:rPr>
              <w:t xml:space="preserve"> </w:t>
            </w:r>
          </w:p>
        </w:tc>
      </w:tr>
      <w:tr w:rsidR="00050A6D" w14:paraId="744A2000" w14:textId="77777777" w:rsidTr="406F2CF1">
        <w:tblPrEx>
          <w:tblBorders>
            <w:insideH w:val="single" w:sz="4" w:space="0" w:color="auto"/>
            <w:insideV w:val="single" w:sz="4" w:space="0" w:color="auto"/>
          </w:tblBorders>
        </w:tblPrEx>
        <w:tc>
          <w:tcPr>
            <w:tcW w:w="1980" w:type="dxa"/>
            <w:shd w:val="clear" w:color="auto" w:fill="auto"/>
          </w:tcPr>
          <w:p w14:paraId="61E42BFE"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GENERIC ROLE TITLE</w:t>
            </w:r>
          </w:p>
        </w:tc>
        <w:tc>
          <w:tcPr>
            <w:tcW w:w="8363" w:type="dxa"/>
            <w:gridSpan w:val="2"/>
            <w:shd w:val="clear" w:color="auto" w:fill="auto"/>
          </w:tcPr>
          <w:p w14:paraId="0978A477"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BUSINESS SPECIALIST/ADVISER</w:t>
            </w:r>
          </w:p>
        </w:tc>
      </w:tr>
      <w:tr w:rsidR="00050A6D" w14:paraId="385FBBCD" w14:textId="77777777" w:rsidTr="406F2CF1">
        <w:tblPrEx>
          <w:tblBorders>
            <w:insideH w:val="single" w:sz="4" w:space="0" w:color="auto"/>
            <w:insideV w:val="single" w:sz="4" w:space="0" w:color="auto"/>
          </w:tblBorders>
        </w:tblPrEx>
        <w:tc>
          <w:tcPr>
            <w:tcW w:w="1980" w:type="dxa"/>
            <w:shd w:val="clear" w:color="auto" w:fill="auto"/>
          </w:tcPr>
          <w:p w14:paraId="5ABA97BC"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LEVEL/GRADE</w:t>
            </w:r>
          </w:p>
        </w:tc>
        <w:tc>
          <w:tcPr>
            <w:tcW w:w="8363" w:type="dxa"/>
            <w:gridSpan w:val="2"/>
            <w:shd w:val="clear" w:color="auto" w:fill="auto"/>
          </w:tcPr>
          <w:p w14:paraId="435BEB54"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w:t>
            </w:r>
          </w:p>
        </w:tc>
      </w:tr>
      <w:tr w:rsidR="00050A6D" w14:paraId="193E9B75" w14:textId="77777777" w:rsidTr="406F2CF1">
        <w:tblPrEx>
          <w:tblBorders>
            <w:insideH w:val="single" w:sz="4" w:space="0" w:color="auto"/>
            <w:insideV w:val="single" w:sz="4" w:space="0" w:color="auto"/>
          </w:tblBorders>
        </w:tblPrEx>
        <w:tc>
          <w:tcPr>
            <w:tcW w:w="1980" w:type="dxa"/>
            <w:shd w:val="clear" w:color="auto" w:fill="auto"/>
          </w:tcPr>
          <w:p w14:paraId="4BB4697C"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JOB FAMILY</w:t>
            </w:r>
          </w:p>
        </w:tc>
        <w:tc>
          <w:tcPr>
            <w:tcW w:w="8363" w:type="dxa"/>
            <w:gridSpan w:val="2"/>
            <w:shd w:val="clear" w:color="auto" w:fill="auto"/>
          </w:tcPr>
          <w:p w14:paraId="633F94DC"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BUSINESS SUPPORT</w:t>
            </w:r>
          </w:p>
        </w:tc>
      </w:tr>
      <w:tr w:rsidR="00050A6D" w14:paraId="47C74FD2" w14:textId="77777777" w:rsidTr="406F2CF1">
        <w:tblPrEx>
          <w:tblBorders>
            <w:insideH w:val="single" w:sz="4" w:space="0" w:color="auto"/>
            <w:insideV w:val="single" w:sz="4" w:space="0" w:color="auto"/>
          </w:tblBorders>
        </w:tblPrEx>
        <w:tc>
          <w:tcPr>
            <w:tcW w:w="1980" w:type="dxa"/>
            <w:shd w:val="clear" w:color="auto" w:fill="auto"/>
          </w:tcPr>
          <w:p w14:paraId="11DEA1B0"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CONTRACT TYPE</w:t>
            </w:r>
          </w:p>
        </w:tc>
        <w:tc>
          <w:tcPr>
            <w:tcW w:w="8363" w:type="dxa"/>
            <w:gridSpan w:val="2"/>
            <w:shd w:val="clear" w:color="auto" w:fill="auto"/>
          </w:tcPr>
          <w:p w14:paraId="24ED89AC" w14:textId="458F40FD" w:rsidR="00050A6D" w:rsidRDefault="00D64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sidRPr="00D64770">
              <w:rPr>
                <w:sz w:val="20"/>
                <w:lang w:val="en-GB" w:eastAsia="en-GB" w:bidi="en-GB"/>
              </w:rPr>
              <w:t>Fixed term 3 years</w:t>
            </w:r>
          </w:p>
        </w:tc>
      </w:tr>
      <w:tr w:rsidR="00050A6D" w14:paraId="39162407" w14:textId="77777777" w:rsidTr="406F2CF1">
        <w:tblPrEx>
          <w:tblBorders>
            <w:insideH w:val="single" w:sz="4" w:space="0" w:color="auto"/>
            <w:insideV w:val="single" w:sz="4" w:space="0" w:color="auto"/>
          </w:tblBorders>
        </w:tblPrEx>
        <w:tc>
          <w:tcPr>
            <w:tcW w:w="1980" w:type="dxa"/>
            <w:shd w:val="clear" w:color="auto" w:fill="auto"/>
          </w:tcPr>
          <w:p w14:paraId="444DF7F1"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HOURS</w:t>
            </w:r>
          </w:p>
        </w:tc>
        <w:tc>
          <w:tcPr>
            <w:tcW w:w="8363" w:type="dxa"/>
            <w:gridSpan w:val="2"/>
            <w:shd w:val="clear" w:color="auto" w:fill="auto"/>
          </w:tcPr>
          <w:p w14:paraId="7E2DAB6B"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37 </w:t>
            </w:r>
          </w:p>
        </w:tc>
      </w:tr>
      <w:tr w:rsidR="00050A6D" w14:paraId="6AC15AE9" w14:textId="77777777" w:rsidTr="406F2CF1">
        <w:tblPrEx>
          <w:tblBorders>
            <w:insideH w:val="single" w:sz="4" w:space="0" w:color="auto"/>
            <w:insideV w:val="single" w:sz="4" w:space="0" w:color="auto"/>
          </w:tblBorders>
        </w:tblPrEx>
        <w:tc>
          <w:tcPr>
            <w:tcW w:w="1980" w:type="dxa"/>
            <w:shd w:val="clear" w:color="auto" w:fill="auto"/>
          </w:tcPr>
          <w:p w14:paraId="2170F9A3"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REPORTS TO</w:t>
            </w:r>
          </w:p>
        </w:tc>
        <w:tc>
          <w:tcPr>
            <w:tcW w:w="8363" w:type="dxa"/>
            <w:gridSpan w:val="2"/>
            <w:shd w:val="clear" w:color="auto" w:fill="auto"/>
          </w:tcPr>
          <w:p w14:paraId="06259492" w14:textId="000F3B76" w:rsidR="00050A6D" w:rsidRDefault="00DA7D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 xml:space="preserve">Head of Estate </w:t>
            </w:r>
            <w:r w:rsidR="00755397">
              <w:rPr>
                <w:sz w:val="20"/>
                <w:lang w:val="en-GB" w:eastAsia="en-GB" w:bidi="en-GB"/>
              </w:rPr>
              <w:t xml:space="preserve">Operations, North Wyke (with </w:t>
            </w:r>
            <w:r w:rsidR="00FE4359">
              <w:rPr>
                <w:sz w:val="20"/>
                <w:lang w:val="en-GB" w:eastAsia="en-GB" w:bidi="en-GB"/>
              </w:rPr>
              <w:t xml:space="preserve">a </w:t>
            </w:r>
            <w:r w:rsidR="00755397">
              <w:rPr>
                <w:sz w:val="20"/>
                <w:lang w:val="en-GB" w:eastAsia="en-GB" w:bidi="en-GB"/>
              </w:rPr>
              <w:t>dotted</w:t>
            </w:r>
            <w:r w:rsidR="00AB4001">
              <w:rPr>
                <w:sz w:val="20"/>
                <w:lang w:val="en-GB" w:eastAsia="en-GB" w:bidi="en-GB"/>
              </w:rPr>
              <w:t xml:space="preserve"> professional</w:t>
            </w:r>
            <w:r w:rsidR="00755397">
              <w:rPr>
                <w:sz w:val="20"/>
                <w:lang w:val="en-GB" w:eastAsia="en-GB" w:bidi="en-GB"/>
              </w:rPr>
              <w:t xml:space="preserve"> reporting line to </w:t>
            </w:r>
            <w:r w:rsidR="0083593F">
              <w:rPr>
                <w:sz w:val="20"/>
                <w:lang w:val="en-GB" w:eastAsia="en-GB" w:bidi="en-GB"/>
              </w:rPr>
              <w:t>Head of Health, Safety and Biosafety</w:t>
            </w:r>
            <w:r w:rsidR="00755397">
              <w:rPr>
                <w:sz w:val="20"/>
                <w:lang w:val="en-GB" w:eastAsia="en-GB" w:bidi="en-GB"/>
              </w:rPr>
              <w:t>)</w:t>
            </w:r>
          </w:p>
        </w:tc>
      </w:tr>
      <w:tr w:rsidR="00050A6D" w14:paraId="07711CAC" w14:textId="77777777" w:rsidTr="406F2CF1">
        <w:tblPrEx>
          <w:tblBorders>
            <w:insideH w:val="single" w:sz="4" w:space="0" w:color="auto"/>
            <w:insideV w:val="single" w:sz="4" w:space="0" w:color="auto"/>
          </w:tblBorders>
        </w:tblPrEx>
        <w:tc>
          <w:tcPr>
            <w:tcW w:w="1980" w:type="dxa"/>
            <w:shd w:val="clear" w:color="auto" w:fill="auto"/>
          </w:tcPr>
          <w:p w14:paraId="16C98D7D"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DEPARTMENT</w:t>
            </w:r>
          </w:p>
        </w:tc>
        <w:tc>
          <w:tcPr>
            <w:tcW w:w="8363" w:type="dxa"/>
            <w:gridSpan w:val="2"/>
            <w:shd w:val="clear" w:color="auto" w:fill="auto"/>
          </w:tcPr>
          <w:p w14:paraId="4D45BD04"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Operations</w:t>
            </w:r>
          </w:p>
        </w:tc>
      </w:tr>
      <w:tr w:rsidR="00050A6D" w14:paraId="3FCBF214" w14:textId="77777777" w:rsidTr="406F2CF1">
        <w:tblPrEx>
          <w:tblBorders>
            <w:insideH w:val="single" w:sz="4" w:space="0" w:color="auto"/>
            <w:insideV w:val="single" w:sz="4" w:space="0" w:color="auto"/>
          </w:tblBorders>
        </w:tblPrEx>
        <w:tc>
          <w:tcPr>
            <w:tcW w:w="1980" w:type="dxa"/>
            <w:shd w:val="clear" w:color="auto" w:fill="auto"/>
          </w:tcPr>
          <w:p w14:paraId="19659A46"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LOCATION</w:t>
            </w:r>
          </w:p>
        </w:tc>
        <w:tc>
          <w:tcPr>
            <w:tcW w:w="8363" w:type="dxa"/>
            <w:gridSpan w:val="2"/>
            <w:shd w:val="clear" w:color="auto" w:fill="auto"/>
          </w:tcPr>
          <w:p w14:paraId="69DC3436" w14:textId="77777777" w:rsidR="00050A6D" w:rsidRDefault="009C7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North Wyke</w:t>
            </w:r>
          </w:p>
        </w:tc>
      </w:tr>
      <w:tr w:rsidR="00050A6D" w14:paraId="2B3A7C58" w14:textId="77777777" w:rsidTr="406F2CF1">
        <w:tblPrEx>
          <w:tblBorders>
            <w:insideH w:val="single" w:sz="4" w:space="0" w:color="auto"/>
            <w:insideV w:val="single" w:sz="4" w:space="0" w:color="auto"/>
          </w:tblBorders>
        </w:tblPrEx>
        <w:tc>
          <w:tcPr>
            <w:tcW w:w="1980" w:type="dxa"/>
            <w:tcBorders>
              <w:bottom w:val="single" w:sz="4" w:space="0" w:color="auto"/>
            </w:tcBorders>
            <w:shd w:val="clear" w:color="auto" w:fill="auto"/>
          </w:tcPr>
          <w:p w14:paraId="0E12C9C7"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DATE</w:t>
            </w:r>
          </w:p>
        </w:tc>
        <w:tc>
          <w:tcPr>
            <w:tcW w:w="8363" w:type="dxa"/>
            <w:gridSpan w:val="2"/>
            <w:tcBorders>
              <w:bottom w:val="single" w:sz="4" w:space="0" w:color="auto"/>
            </w:tcBorders>
            <w:shd w:val="clear" w:color="auto" w:fill="auto"/>
          </w:tcPr>
          <w:p w14:paraId="01D388F9" w14:textId="69A8D1E9" w:rsidR="00050A6D" w:rsidRDefault="00AB4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lang w:val="en-GB" w:eastAsia="en-GB" w:bidi="en-GB"/>
              </w:rPr>
            </w:pPr>
            <w:r>
              <w:rPr>
                <w:sz w:val="20"/>
                <w:lang w:val="en-GB" w:eastAsia="en-GB" w:bidi="en-GB"/>
              </w:rPr>
              <w:t>April</w:t>
            </w:r>
            <w:r w:rsidR="008F5327">
              <w:rPr>
                <w:sz w:val="20"/>
                <w:lang w:val="en-GB" w:eastAsia="en-GB" w:bidi="en-GB"/>
              </w:rPr>
              <w:t xml:space="preserve"> 202</w:t>
            </w:r>
            <w:r>
              <w:rPr>
                <w:sz w:val="20"/>
                <w:lang w:val="en-GB" w:eastAsia="en-GB" w:bidi="en-GB"/>
              </w:rPr>
              <w:t>6</w:t>
            </w:r>
          </w:p>
        </w:tc>
      </w:tr>
      <w:tr w:rsidR="00050A6D" w14:paraId="70F06B95" w14:textId="77777777" w:rsidTr="406F2CF1">
        <w:tblPrEx>
          <w:tblBorders>
            <w:insideH w:val="single" w:sz="4" w:space="0" w:color="auto"/>
          </w:tblBorders>
        </w:tblPrEx>
        <w:tc>
          <w:tcPr>
            <w:tcW w:w="10343" w:type="dxa"/>
            <w:gridSpan w:val="3"/>
            <w:tcBorders>
              <w:top w:val="single" w:sz="4" w:space="0" w:color="auto"/>
            </w:tcBorders>
            <w:shd w:val="clear" w:color="auto" w:fill="538135" w:themeFill="accent6" w:themeFillShade="BF"/>
          </w:tcPr>
          <w:p w14:paraId="7DC1052C"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sz w:val="26"/>
                <w:lang w:val="en-GB" w:eastAsia="en-GB" w:bidi="en-GB"/>
              </w:rPr>
            </w:pPr>
            <w:r>
              <w:rPr>
                <w:b/>
                <w:color w:val="FFFFFF"/>
                <w:sz w:val="26"/>
                <w:lang w:val="en-GB" w:eastAsia="en-GB" w:bidi="en-GB"/>
              </w:rPr>
              <w:t>OVERVIEW OF ROLE/JOB PURPOSE</w:t>
            </w:r>
          </w:p>
        </w:tc>
      </w:tr>
      <w:tr w:rsidR="00050A6D" w14:paraId="129A24CA" w14:textId="77777777" w:rsidTr="406F2CF1">
        <w:tblPrEx>
          <w:tblBorders>
            <w:insideH w:val="single" w:sz="4" w:space="0" w:color="auto"/>
          </w:tblBorders>
        </w:tblPrEx>
        <w:tc>
          <w:tcPr>
            <w:tcW w:w="10343" w:type="dxa"/>
            <w:gridSpan w:val="3"/>
            <w:shd w:val="clear" w:color="auto" w:fill="auto"/>
          </w:tcPr>
          <w:p w14:paraId="6C630E6B" w14:textId="57219D13" w:rsidR="00CA3AFA" w:rsidRDefault="000C6039" w:rsidP="000C6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300" w:line="240" w:lineRule="auto"/>
              <w:rPr>
                <w:sz w:val="20"/>
                <w:szCs w:val="20"/>
                <w:lang w:val="en-GB" w:eastAsia="en-GB" w:bidi="en-GB"/>
              </w:rPr>
            </w:pPr>
            <w:r w:rsidRPr="000C6039">
              <w:rPr>
                <w:sz w:val="20"/>
                <w:szCs w:val="20"/>
                <w:lang w:val="en-GB" w:eastAsia="en-GB" w:bidi="en-GB"/>
              </w:rPr>
              <w:t xml:space="preserve">The </w:t>
            </w:r>
            <w:r w:rsidR="006129F6">
              <w:rPr>
                <w:sz w:val="20"/>
                <w:szCs w:val="20"/>
                <w:lang w:val="en-GB" w:eastAsia="en-GB" w:bidi="en-GB"/>
              </w:rPr>
              <w:t xml:space="preserve">Health, Safety &amp; Lab Compliance </w:t>
            </w:r>
            <w:r w:rsidR="00D60E4F">
              <w:rPr>
                <w:sz w:val="20"/>
                <w:szCs w:val="20"/>
                <w:lang w:val="en-GB" w:eastAsia="en-GB" w:bidi="en-GB"/>
              </w:rPr>
              <w:t>Advisor</w:t>
            </w:r>
            <w:r w:rsidR="00761293">
              <w:rPr>
                <w:sz w:val="20"/>
                <w:szCs w:val="20"/>
                <w:lang w:val="en-GB" w:eastAsia="en-GB" w:bidi="en-GB"/>
              </w:rPr>
              <w:t xml:space="preserve"> </w:t>
            </w:r>
            <w:r w:rsidRPr="000C6039">
              <w:rPr>
                <w:sz w:val="20"/>
                <w:szCs w:val="20"/>
                <w:lang w:val="en-GB" w:eastAsia="en-GB" w:bidi="en-GB"/>
              </w:rPr>
              <w:t>will provide professional, site</w:t>
            </w:r>
            <w:r w:rsidRPr="000C6039">
              <w:rPr>
                <w:sz w:val="20"/>
                <w:szCs w:val="20"/>
                <w:lang w:val="en-GB" w:eastAsia="en-GB" w:bidi="en-GB"/>
              </w:rPr>
              <w:noBreakHyphen/>
              <w:t>based health</w:t>
            </w:r>
            <w:r w:rsidR="0048541B">
              <w:rPr>
                <w:sz w:val="20"/>
                <w:szCs w:val="20"/>
                <w:lang w:val="en-GB" w:eastAsia="en-GB" w:bidi="en-GB"/>
              </w:rPr>
              <w:t xml:space="preserve"> &amp; </w:t>
            </w:r>
            <w:r w:rsidRPr="000C6039">
              <w:rPr>
                <w:sz w:val="20"/>
                <w:szCs w:val="20"/>
                <w:lang w:val="en-GB" w:eastAsia="en-GB" w:bidi="en-GB"/>
              </w:rPr>
              <w:t>safety</w:t>
            </w:r>
            <w:r w:rsidR="0048541B">
              <w:rPr>
                <w:sz w:val="20"/>
                <w:szCs w:val="20"/>
                <w:lang w:val="en-GB" w:eastAsia="en-GB" w:bidi="en-GB"/>
              </w:rPr>
              <w:t xml:space="preserve"> and </w:t>
            </w:r>
            <w:r w:rsidRPr="000C6039">
              <w:rPr>
                <w:sz w:val="20"/>
                <w:szCs w:val="20"/>
                <w:lang w:val="en-GB" w:eastAsia="en-GB" w:bidi="en-GB"/>
              </w:rPr>
              <w:t>compliance and</w:t>
            </w:r>
            <w:r w:rsidR="0048541B">
              <w:rPr>
                <w:sz w:val="20"/>
                <w:szCs w:val="20"/>
                <w:lang w:val="en-GB" w:eastAsia="en-GB" w:bidi="en-GB"/>
              </w:rPr>
              <w:t xml:space="preserve"> support</w:t>
            </w:r>
            <w:r w:rsidRPr="000C6039">
              <w:rPr>
                <w:sz w:val="20"/>
                <w:szCs w:val="20"/>
                <w:lang w:val="en-GB" w:eastAsia="en-GB" w:bidi="en-GB"/>
              </w:rPr>
              <w:t xml:space="preserve"> across the North Wyke estate, supporting research, farming, laboratory and other shared technical environments.</w:t>
            </w:r>
          </w:p>
          <w:p w14:paraId="6446C338" w14:textId="3F16E52F" w:rsidR="000C6039" w:rsidRPr="000C6039" w:rsidRDefault="000C6039" w:rsidP="000C6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300" w:line="240" w:lineRule="auto"/>
              <w:rPr>
                <w:sz w:val="20"/>
                <w:szCs w:val="20"/>
                <w:lang w:val="en-GB" w:eastAsia="en-GB" w:bidi="en-GB"/>
              </w:rPr>
            </w:pPr>
            <w:r w:rsidRPr="000C6039">
              <w:rPr>
                <w:sz w:val="20"/>
                <w:szCs w:val="20"/>
                <w:lang w:val="en-GB" w:eastAsia="en-GB" w:bidi="en-GB"/>
              </w:rPr>
              <w:t xml:space="preserve">The role focuses on </w:t>
            </w:r>
            <w:r w:rsidRPr="000C6039">
              <w:rPr>
                <w:b/>
                <w:bCs/>
                <w:sz w:val="20"/>
                <w:szCs w:val="20"/>
                <w:lang w:val="en-GB" w:eastAsia="en-GB" w:bidi="en-GB"/>
              </w:rPr>
              <w:t>assurance, governance and compliance</w:t>
            </w:r>
            <w:r w:rsidRPr="000C6039">
              <w:rPr>
                <w:sz w:val="20"/>
                <w:szCs w:val="20"/>
                <w:lang w:val="en-GB" w:eastAsia="en-GB" w:bidi="en-GB"/>
              </w:rPr>
              <w:t>, ensuring that Institute policies, statutory duties and licence conditions are effectively implemented, monitored and continuously improved across the site. Laboratories form one of several regulated operational environments within scope, alongside farms, workshops, plant, buildings and shared facilities.</w:t>
            </w:r>
          </w:p>
          <w:p w14:paraId="09BC1CAE" w14:textId="77777777" w:rsidR="000C6039" w:rsidRPr="000C6039" w:rsidRDefault="000C6039" w:rsidP="000C6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300" w:line="240" w:lineRule="auto"/>
              <w:rPr>
                <w:sz w:val="20"/>
                <w:szCs w:val="20"/>
                <w:lang w:val="en-GB" w:eastAsia="en-GB" w:bidi="en-GB"/>
              </w:rPr>
            </w:pPr>
            <w:r w:rsidRPr="000C6039">
              <w:rPr>
                <w:sz w:val="20"/>
                <w:szCs w:val="20"/>
                <w:lang w:val="en-GB" w:eastAsia="en-GB" w:bidi="en-GB"/>
              </w:rPr>
              <w:t xml:space="preserve">Acting as the </w:t>
            </w:r>
            <w:r w:rsidRPr="000C6039">
              <w:rPr>
                <w:b/>
                <w:bCs/>
                <w:sz w:val="20"/>
                <w:szCs w:val="20"/>
                <w:lang w:val="en-GB" w:eastAsia="en-GB" w:bidi="en-GB"/>
              </w:rPr>
              <w:t>primary point of contact for Health &amp; Safety and compliance at North Wyke</w:t>
            </w:r>
            <w:r w:rsidRPr="000C6039">
              <w:rPr>
                <w:sz w:val="20"/>
                <w:szCs w:val="20"/>
                <w:lang w:val="en-GB" w:eastAsia="en-GB" w:bidi="en-GB"/>
              </w:rPr>
              <w:t>, the post</w:t>
            </w:r>
            <w:r w:rsidRPr="000C6039">
              <w:rPr>
                <w:sz w:val="20"/>
                <w:szCs w:val="20"/>
                <w:lang w:val="en-GB" w:eastAsia="en-GB" w:bidi="en-GB"/>
              </w:rPr>
              <w:noBreakHyphen/>
              <w:t>holder will work in partnership with managers, supervisors, researchers and facilities teams, and in close liaison with the central Health, Safety, Biosafety and Quality functions. The role provides clear, proportionate and practical advice to support departments in meeting their legal and organisational responsibilities.</w:t>
            </w:r>
          </w:p>
          <w:p w14:paraId="10A4F0D1" w14:textId="77777777" w:rsidR="000C6039" w:rsidRPr="000C6039" w:rsidRDefault="000C6039" w:rsidP="000C6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300" w:line="240" w:lineRule="auto"/>
              <w:rPr>
                <w:sz w:val="20"/>
                <w:szCs w:val="20"/>
                <w:lang w:val="en-GB" w:eastAsia="en-GB" w:bidi="en-GB"/>
              </w:rPr>
            </w:pPr>
            <w:r w:rsidRPr="000C6039">
              <w:rPr>
                <w:sz w:val="20"/>
                <w:szCs w:val="20"/>
                <w:lang w:val="en-GB" w:eastAsia="en-GB" w:bidi="en-GB"/>
              </w:rPr>
              <w:t>The post</w:t>
            </w:r>
            <w:r w:rsidRPr="000C6039">
              <w:rPr>
                <w:sz w:val="20"/>
                <w:szCs w:val="20"/>
                <w:lang w:val="en-GB" w:eastAsia="en-GB" w:bidi="en-GB"/>
              </w:rPr>
              <w:noBreakHyphen/>
              <w:t>holder will plan and undertake inspections and audits, support or lead incident investigations, identify non</w:t>
            </w:r>
            <w:r w:rsidRPr="000C6039">
              <w:rPr>
                <w:sz w:val="20"/>
                <w:szCs w:val="20"/>
                <w:lang w:val="en-GB" w:eastAsia="en-GB" w:bidi="en-GB"/>
              </w:rPr>
              <w:noBreakHyphen/>
              <w:t>compliance and emerging risks, and contribute to the development and review of risk assessments, safe systems of work and local procedures.</w:t>
            </w:r>
          </w:p>
          <w:p w14:paraId="277019CA" w14:textId="01A75D82" w:rsidR="00AA2200" w:rsidRPr="00683DAD" w:rsidRDefault="000C6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300" w:line="240" w:lineRule="auto"/>
              <w:rPr>
                <w:sz w:val="20"/>
                <w:szCs w:val="20"/>
                <w:lang w:val="en-GB" w:eastAsia="en-GB" w:bidi="en-GB"/>
              </w:rPr>
            </w:pPr>
            <w:r w:rsidRPr="000C6039">
              <w:rPr>
                <w:b/>
                <w:bCs/>
                <w:sz w:val="20"/>
                <w:szCs w:val="20"/>
                <w:lang w:val="en-GB" w:eastAsia="en-GB" w:bidi="en-GB"/>
              </w:rPr>
              <w:t>This is a non</w:t>
            </w:r>
            <w:r w:rsidRPr="000C6039">
              <w:rPr>
                <w:b/>
                <w:bCs/>
                <w:sz w:val="20"/>
                <w:szCs w:val="20"/>
                <w:lang w:val="en-GB" w:eastAsia="en-GB" w:bidi="en-GB"/>
              </w:rPr>
              <w:noBreakHyphen/>
              <w:t>line management role.</w:t>
            </w:r>
            <w:r w:rsidRPr="000C6039">
              <w:rPr>
                <w:sz w:val="20"/>
                <w:szCs w:val="20"/>
                <w:lang w:val="en-GB" w:eastAsia="en-GB" w:bidi="en-GB"/>
              </w:rPr>
              <w:t xml:space="preserve"> The post</w:t>
            </w:r>
            <w:r w:rsidRPr="000C6039">
              <w:rPr>
                <w:sz w:val="20"/>
                <w:szCs w:val="20"/>
                <w:lang w:val="en-GB" w:eastAsia="en-GB" w:bidi="en-GB"/>
              </w:rPr>
              <w:noBreakHyphen/>
              <w:t>holder does not have direct managerial responsibility for staff, but provides professional leadership, advice and assurance, supporting managers in discharging their Health &amp; Safety responsibilities.</w:t>
            </w:r>
          </w:p>
        </w:tc>
      </w:tr>
      <w:tr w:rsidR="00050A6D" w14:paraId="20536D27" w14:textId="77777777" w:rsidTr="406F2CF1">
        <w:tblPrEx>
          <w:tblBorders>
            <w:insideH w:val="single" w:sz="4" w:space="0" w:color="auto"/>
          </w:tblBorders>
        </w:tblPrEx>
        <w:tc>
          <w:tcPr>
            <w:tcW w:w="10343" w:type="dxa"/>
            <w:gridSpan w:val="3"/>
            <w:tcBorders>
              <w:bottom w:val="single" w:sz="4" w:space="0" w:color="auto"/>
            </w:tcBorders>
            <w:shd w:val="clear" w:color="auto" w:fill="538135" w:themeFill="accent6" w:themeFillShade="BF"/>
          </w:tcPr>
          <w:p w14:paraId="3E821B05"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color w:val="FFFFFF"/>
                <w:sz w:val="26"/>
                <w:lang w:val="en-GB" w:eastAsia="en-GB" w:bidi="en-GB"/>
              </w:rPr>
            </w:pPr>
            <w:r>
              <w:rPr>
                <w:b/>
                <w:color w:val="FFFFFF"/>
                <w:sz w:val="26"/>
                <w:lang w:val="en-GB" w:eastAsia="en-GB" w:bidi="en-GB"/>
              </w:rPr>
              <w:t>MAIN DUTIES OF ROLE</w:t>
            </w:r>
          </w:p>
        </w:tc>
      </w:tr>
      <w:tr w:rsidR="00755397" w14:paraId="4D96F26C" w14:textId="77777777" w:rsidTr="406F2CF1">
        <w:tblPrEx>
          <w:tblBorders>
            <w:insideH w:val="single" w:sz="4" w:space="0" w:color="auto"/>
            <w:insideV w:val="single" w:sz="4" w:space="0" w:color="auto"/>
          </w:tblBorders>
        </w:tblPrEx>
        <w:tc>
          <w:tcPr>
            <w:tcW w:w="1980" w:type="dxa"/>
            <w:tcBorders>
              <w:top w:val="single" w:sz="4" w:space="0" w:color="auto"/>
            </w:tcBorders>
            <w:shd w:val="clear" w:color="auto" w:fill="F2F2F2" w:themeFill="background1" w:themeFillShade="F2"/>
          </w:tcPr>
          <w:p w14:paraId="3B8F3EF2"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b/>
                <w:sz w:val="20"/>
                <w:lang w:val="en-GB" w:eastAsia="en-GB" w:bidi="en-GB"/>
              </w:rPr>
            </w:pPr>
            <w:r>
              <w:rPr>
                <w:b/>
                <w:sz w:val="20"/>
                <w:lang w:val="en-GB" w:eastAsia="en-GB" w:bidi="en-GB"/>
              </w:rPr>
              <w:t>Generic Outputs</w:t>
            </w:r>
          </w:p>
        </w:tc>
        <w:tc>
          <w:tcPr>
            <w:tcW w:w="2869" w:type="dxa"/>
            <w:tcBorders>
              <w:top w:val="single" w:sz="4" w:space="0" w:color="auto"/>
            </w:tcBorders>
            <w:shd w:val="clear" w:color="auto" w:fill="F2F2F2" w:themeFill="background1" w:themeFillShade="F2"/>
          </w:tcPr>
          <w:p w14:paraId="09EC530D"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b/>
                <w:sz w:val="20"/>
                <w:lang w:val="en-GB" w:eastAsia="en-GB" w:bidi="en-GB"/>
              </w:rPr>
            </w:pPr>
            <w:r>
              <w:rPr>
                <w:b/>
                <w:sz w:val="20"/>
                <w:lang w:val="en-GB" w:eastAsia="en-GB" w:bidi="en-GB"/>
              </w:rPr>
              <w:t>Description of Outputs</w:t>
            </w:r>
          </w:p>
        </w:tc>
        <w:tc>
          <w:tcPr>
            <w:tcW w:w="5494" w:type="dxa"/>
            <w:tcBorders>
              <w:top w:val="single" w:sz="4" w:space="0" w:color="auto"/>
            </w:tcBorders>
            <w:shd w:val="clear" w:color="auto" w:fill="F2F2F2" w:themeFill="background1" w:themeFillShade="F2"/>
          </w:tcPr>
          <w:p w14:paraId="4A3AD1FF"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b/>
                <w:sz w:val="20"/>
                <w:lang w:val="en-GB" w:eastAsia="en-GB" w:bidi="en-GB"/>
              </w:rPr>
            </w:pPr>
            <w:r>
              <w:rPr>
                <w:b/>
                <w:sz w:val="20"/>
                <w:lang w:val="en-GB" w:eastAsia="en-GB" w:bidi="en-GB"/>
              </w:rPr>
              <w:t>Description of Job Specific Duties</w:t>
            </w:r>
          </w:p>
        </w:tc>
      </w:tr>
      <w:tr w:rsidR="00755397" w14:paraId="30809E45" w14:textId="77777777" w:rsidTr="406F2CF1">
        <w:tblPrEx>
          <w:tblBorders>
            <w:insideH w:val="single" w:sz="4" w:space="0" w:color="auto"/>
            <w:insideV w:val="single" w:sz="4" w:space="0" w:color="auto"/>
          </w:tblBorders>
        </w:tblPrEx>
        <w:tc>
          <w:tcPr>
            <w:tcW w:w="1980" w:type="dxa"/>
            <w:shd w:val="clear" w:color="auto" w:fill="auto"/>
          </w:tcPr>
          <w:p w14:paraId="32DF0608" w14:textId="77777777" w:rsidR="00755397" w:rsidRDefault="00755397" w:rsidP="00907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sz w:val="20"/>
                <w:lang w:val="en-GB" w:eastAsia="en-GB" w:bidi="en-GB"/>
              </w:rPr>
            </w:pPr>
            <w:r>
              <w:rPr>
                <w:b/>
                <w:sz w:val="20"/>
                <w:lang w:val="en-GB" w:eastAsia="en-GB" w:bidi="en-GB"/>
              </w:rPr>
              <w:t>BUSINESS SERVICE DELIVERY</w:t>
            </w:r>
          </w:p>
        </w:tc>
        <w:tc>
          <w:tcPr>
            <w:tcW w:w="2869" w:type="dxa"/>
            <w:shd w:val="clear" w:color="auto" w:fill="auto"/>
          </w:tcPr>
          <w:p w14:paraId="161A1422" w14:textId="77777777" w:rsidR="00755397" w:rsidRDefault="00755397" w:rsidP="00907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0" w:line="240" w:lineRule="auto"/>
              <w:rPr>
                <w:sz w:val="20"/>
                <w:lang w:val="en-GB" w:eastAsia="en-GB" w:bidi="en-GB"/>
              </w:rPr>
            </w:pPr>
            <w:r>
              <w:rPr>
                <w:sz w:val="20"/>
                <w:lang w:val="en-GB" w:eastAsia="en-GB" w:bidi="en-GB"/>
              </w:rPr>
              <w:t>Smooth and efficient running of own work area, including application of specialist knowledge to solve non-routine problems, develop new systems, policies and procedures, generate reports and prepare management information</w:t>
            </w:r>
          </w:p>
        </w:tc>
        <w:tc>
          <w:tcPr>
            <w:tcW w:w="5494" w:type="dxa"/>
            <w:shd w:val="clear" w:color="auto" w:fill="auto"/>
          </w:tcPr>
          <w:p w14:paraId="324B1BDC" w14:textId="10B20E1A" w:rsidR="00A20FA7" w:rsidRPr="00A20FA7" w:rsidRDefault="00A20FA7" w:rsidP="00907A99">
            <w:p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u w:val="single"/>
                <w:lang w:val="en-GB" w:eastAsia="en-GB" w:bidi="en-GB"/>
              </w:rPr>
            </w:pPr>
            <w:r w:rsidRPr="00A20FA7">
              <w:rPr>
                <w:color w:val="000000" w:themeColor="text1"/>
                <w:sz w:val="20"/>
                <w:szCs w:val="20"/>
                <w:u w:val="single"/>
                <w:lang w:val="en-GB" w:eastAsia="en-GB" w:bidi="en-GB"/>
              </w:rPr>
              <w:t>Health, Safety &amp; Compliance – Site</w:t>
            </w:r>
            <w:r w:rsidRPr="00A20FA7">
              <w:rPr>
                <w:rFonts w:ascii="Cambria Math" w:hAnsi="Cambria Math" w:cs="Cambria Math"/>
                <w:color w:val="000000" w:themeColor="text1"/>
                <w:sz w:val="20"/>
                <w:szCs w:val="20"/>
                <w:u w:val="single"/>
                <w:lang w:val="en-GB" w:eastAsia="en-GB" w:bidi="en-GB"/>
              </w:rPr>
              <w:t>‑</w:t>
            </w:r>
            <w:r w:rsidRPr="00A20FA7">
              <w:rPr>
                <w:color w:val="000000" w:themeColor="text1"/>
                <w:sz w:val="20"/>
                <w:szCs w:val="20"/>
                <w:u w:val="single"/>
                <w:lang w:val="en-GB" w:eastAsia="en-GB" w:bidi="en-GB"/>
              </w:rPr>
              <w:t>Wide Service Delivery</w:t>
            </w:r>
          </w:p>
          <w:p w14:paraId="06788531" w14:textId="77777777" w:rsidR="00A20FA7" w:rsidRPr="00A20FA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t>Act as the site Health &amp; Safety and Compliance lead for North Wyke, providing professional advice and assurance across buildings, farms, workshops, plant, infrastructure and shared operational environments.</w:t>
            </w:r>
          </w:p>
          <w:p w14:paraId="589A5A1A" w14:textId="77777777" w:rsidR="00A20FA7" w:rsidRPr="00A20FA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t>Develop, review and maintain risk assessments, COSHH assessments, safe systems of work and local procedures relevant to site operations.</w:t>
            </w:r>
          </w:p>
          <w:p w14:paraId="347F8537" w14:textId="52597480" w:rsidR="00A20FA7" w:rsidRPr="00A20FA7" w:rsidRDefault="004B584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Pr>
                <w:color w:val="000000" w:themeColor="text1"/>
                <w:sz w:val="20"/>
                <w:szCs w:val="20"/>
                <w:lang w:val="en-GB" w:eastAsia="en-GB" w:bidi="en-GB"/>
              </w:rPr>
              <w:t xml:space="preserve">Support the maintenance of </w:t>
            </w:r>
            <w:r w:rsidR="00A20FA7" w:rsidRPr="00A20FA7">
              <w:rPr>
                <w:color w:val="000000" w:themeColor="text1"/>
                <w:sz w:val="20"/>
                <w:szCs w:val="20"/>
                <w:lang w:val="en-GB" w:eastAsia="en-GB" w:bidi="en-GB"/>
              </w:rPr>
              <w:t>site</w:t>
            </w:r>
            <w:r w:rsidR="00A20FA7" w:rsidRPr="00A20FA7">
              <w:rPr>
                <w:rFonts w:ascii="Cambria Math" w:hAnsi="Cambria Math" w:cs="Cambria Math"/>
                <w:color w:val="000000" w:themeColor="text1"/>
                <w:sz w:val="20"/>
                <w:szCs w:val="20"/>
                <w:lang w:val="en-GB" w:eastAsia="en-GB" w:bidi="en-GB"/>
              </w:rPr>
              <w:t>‑</w:t>
            </w:r>
            <w:r w:rsidR="00A20FA7" w:rsidRPr="00A20FA7">
              <w:rPr>
                <w:color w:val="000000" w:themeColor="text1"/>
                <w:sz w:val="20"/>
                <w:szCs w:val="20"/>
                <w:lang w:val="en-GB" w:eastAsia="en-GB" w:bidi="en-GB"/>
              </w:rPr>
              <w:t>wide risk registers, compliance records and action</w:t>
            </w:r>
            <w:r w:rsidR="00A20FA7" w:rsidRPr="00A20FA7">
              <w:rPr>
                <w:rFonts w:ascii="Cambria Math" w:hAnsi="Cambria Math" w:cs="Cambria Math"/>
                <w:color w:val="000000" w:themeColor="text1"/>
                <w:sz w:val="20"/>
                <w:szCs w:val="20"/>
                <w:lang w:val="en-GB" w:eastAsia="en-GB" w:bidi="en-GB"/>
              </w:rPr>
              <w:t>‑</w:t>
            </w:r>
            <w:r w:rsidR="00A20FA7" w:rsidRPr="00A20FA7">
              <w:rPr>
                <w:color w:val="000000" w:themeColor="text1"/>
                <w:sz w:val="20"/>
                <w:szCs w:val="20"/>
                <w:lang w:val="en-GB" w:eastAsia="en-GB" w:bidi="en-GB"/>
              </w:rPr>
              <w:t>tracking systems.</w:t>
            </w:r>
          </w:p>
          <w:p w14:paraId="1B266CCB" w14:textId="77777777" w:rsidR="00A20FA7" w:rsidRPr="00A20FA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t>Plan and undertake inspections, audits and compliance checks, identifying non</w:t>
            </w:r>
            <w:r w:rsidRPr="00A20FA7">
              <w:rPr>
                <w:rFonts w:ascii="Cambria Math" w:hAnsi="Cambria Math" w:cs="Cambria Math"/>
                <w:color w:val="000000" w:themeColor="text1"/>
                <w:sz w:val="20"/>
                <w:szCs w:val="20"/>
                <w:lang w:val="en-GB" w:eastAsia="en-GB" w:bidi="en-GB"/>
              </w:rPr>
              <w:t>‑</w:t>
            </w:r>
            <w:r w:rsidRPr="00A20FA7">
              <w:rPr>
                <w:color w:val="000000" w:themeColor="text1"/>
                <w:sz w:val="20"/>
                <w:szCs w:val="20"/>
                <w:lang w:val="en-GB" w:eastAsia="en-GB" w:bidi="en-GB"/>
              </w:rPr>
              <w:t>compliance and supporting corrective and preventative actions.</w:t>
            </w:r>
          </w:p>
          <w:p w14:paraId="2C286B1C" w14:textId="77777777" w:rsidR="00A20FA7" w:rsidRPr="00A20FA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t>Lead or support incident, near</w:t>
            </w:r>
            <w:r w:rsidRPr="00A20FA7">
              <w:rPr>
                <w:rFonts w:ascii="Cambria Math" w:hAnsi="Cambria Math" w:cs="Cambria Math"/>
                <w:color w:val="000000" w:themeColor="text1"/>
                <w:sz w:val="20"/>
                <w:szCs w:val="20"/>
                <w:lang w:val="en-GB" w:eastAsia="en-GB" w:bidi="en-GB"/>
              </w:rPr>
              <w:t>‑</w:t>
            </w:r>
            <w:r w:rsidRPr="00A20FA7">
              <w:rPr>
                <w:color w:val="000000" w:themeColor="text1"/>
                <w:sz w:val="20"/>
                <w:szCs w:val="20"/>
                <w:lang w:val="en-GB" w:eastAsia="en-GB" w:bidi="en-GB"/>
              </w:rPr>
              <w:t>miss and hazard investigations, ensuring proportionate learning and improvement.</w:t>
            </w:r>
          </w:p>
          <w:p w14:paraId="25A1CFF7" w14:textId="77777777" w:rsidR="00A20FA7" w:rsidRPr="00A20FA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lastRenderedPageBreak/>
              <w:t>Support implementation of statutory requirements, licence conditions and Institute policies relevant to Health &amp; Safety and compliance.</w:t>
            </w:r>
          </w:p>
          <w:p w14:paraId="6C2E76A3" w14:textId="77777777" w:rsidR="00755397" w:rsidRDefault="00A20FA7"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A20FA7">
              <w:rPr>
                <w:color w:val="000000" w:themeColor="text1"/>
                <w:sz w:val="20"/>
                <w:szCs w:val="20"/>
                <w:lang w:val="en-GB" w:eastAsia="en-GB" w:bidi="en-GB"/>
              </w:rPr>
              <w:t>Act as the focal point for regulatory inspections, audits and assurance visits relating to Health &amp; Safety and compliance matters.</w:t>
            </w:r>
          </w:p>
          <w:p w14:paraId="5015427C" w14:textId="595834DC" w:rsidR="005520A9" w:rsidRPr="005520A9" w:rsidRDefault="005520A9" w:rsidP="00907A99">
            <w:p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u w:val="single"/>
                <w:lang w:val="en-GB" w:eastAsia="en-GB" w:bidi="en-GB"/>
              </w:rPr>
            </w:pPr>
            <w:r w:rsidRPr="005520A9">
              <w:rPr>
                <w:color w:val="000000" w:themeColor="text1"/>
                <w:sz w:val="20"/>
                <w:szCs w:val="20"/>
                <w:u w:val="single"/>
                <w:lang w:val="en-GB" w:eastAsia="en-GB" w:bidi="en-GB"/>
              </w:rPr>
              <w:t>Laboratory &amp; Regulated Research Environment Compliance</w:t>
            </w:r>
          </w:p>
          <w:p w14:paraId="5AA45E2B" w14:textId="77777777" w:rsidR="005520A9" w:rsidRPr="005520A9"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Provide compliance oversight and assurance for shared laboratory and regulated research environments, recognising these as multi</w:t>
            </w:r>
            <w:r w:rsidRPr="005520A9">
              <w:rPr>
                <w:rFonts w:ascii="Cambria Math" w:hAnsi="Cambria Math" w:cs="Cambria Math"/>
                <w:color w:val="000000" w:themeColor="text1"/>
                <w:sz w:val="20"/>
                <w:szCs w:val="20"/>
                <w:lang w:val="en-GB" w:eastAsia="en-GB" w:bidi="en-GB"/>
              </w:rPr>
              <w:t>‑</w:t>
            </w:r>
            <w:r w:rsidRPr="005520A9">
              <w:rPr>
                <w:color w:val="000000" w:themeColor="text1"/>
                <w:sz w:val="20"/>
                <w:szCs w:val="20"/>
                <w:lang w:val="en-GB" w:eastAsia="en-GB" w:bidi="en-GB"/>
              </w:rPr>
              <w:t>user facilities within the wider site.</w:t>
            </w:r>
          </w:p>
          <w:p w14:paraId="6EBD90A1" w14:textId="77777777" w:rsidR="005520A9" w:rsidRPr="005520A9"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Support appropriate management of hazardous substances, biological materials, laboratory gases and associated waste streams, ensuring proportionate controls, documentation and training are in place.</w:t>
            </w:r>
          </w:p>
          <w:p w14:paraId="796257BC" w14:textId="77777777" w:rsidR="005520A9" w:rsidRPr="005520A9"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Support the development and review of local rules, SOPs, access controls and safe systems of work for regulated research activities.</w:t>
            </w:r>
          </w:p>
          <w:p w14:paraId="4CCCD330" w14:textId="77777777" w:rsidR="005520A9" w:rsidRPr="005520A9"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Promote consistent standards for housekeeping, shared equipment use, storage and segregation within laboratory and technical spaces.</w:t>
            </w:r>
          </w:p>
          <w:p w14:paraId="68CEB712" w14:textId="77777777" w:rsidR="005520A9" w:rsidRPr="005520A9"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Support monitoring of compliance arrangements and address areas of non</w:t>
            </w:r>
            <w:r w:rsidRPr="005520A9">
              <w:rPr>
                <w:rFonts w:ascii="Cambria Math" w:hAnsi="Cambria Math" w:cs="Cambria Math"/>
                <w:color w:val="000000" w:themeColor="text1"/>
                <w:sz w:val="20"/>
                <w:szCs w:val="20"/>
                <w:lang w:val="en-GB" w:eastAsia="en-GB" w:bidi="en-GB"/>
              </w:rPr>
              <w:t>‑</w:t>
            </w:r>
            <w:r w:rsidRPr="005520A9">
              <w:rPr>
                <w:color w:val="000000" w:themeColor="text1"/>
                <w:sz w:val="20"/>
                <w:szCs w:val="20"/>
                <w:lang w:val="en-GB" w:eastAsia="en-GB" w:bidi="en-GB"/>
              </w:rPr>
              <w:t>conformance in collaboration with responsible managers and supervisors.</w:t>
            </w:r>
          </w:p>
          <w:p w14:paraId="229E5DC9" w14:textId="5D521730" w:rsidR="005520A9" w:rsidRPr="003A21DE" w:rsidRDefault="005520A9" w:rsidP="00907A99">
            <w:pPr>
              <w:pStyle w:val="ListParagraph"/>
              <w:numPr>
                <w:ilvl w:val="1"/>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themeColor="text1"/>
                <w:sz w:val="20"/>
                <w:szCs w:val="20"/>
                <w:lang w:val="en-GB" w:eastAsia="en-GB" w:bidi="en-GB"/>
              </w:rPr>
            </w:pPr>
            <w:r w:rsidRPr="005520A9">
              <w:rPr>
                <w:color w:val="000000" w:themeColor="text1"/>
                <w:sz w:val="20"/>
                <w:szCs w:val="20"/>
                <w:lang w:val="en-GB" w:eastAsia="en-GB" w:bidi="en-GB"/>
              </w:rPr>
              <w:t>Provide advice and guidance on laboratory</w:t>
            </w:r>
            <w:r w:rsidRPr="005520A9">
              <w:rPr>
                <w:rFonts w:ascii="Cambria Math" w:hAnsi="Cambria Math" w:cs="Cambria Math"/>
                <w:color w:val="000000" w:themeColor="text1"/>
                <w:sz w:val="20"/>
                <w:szCs w:val="20"/>
                <w:lang w:val="en-GB" w:eastAsia="en-GB" w:bidi="en-GB"/>
              </w:rPr>
              <w:t>‑</w:t>
            </w:r>
            <w:r w:rsidRPr="005520A9">
              <w:rPr>
                <w:color w:val="000000" w:themeColor="text1"/>
                <w:sz w:val="20"/>
                <w:szCs w:val="20"/>
                <w:lang w:val="en-GB" w:eastAsia="en-GB" w:bidi="en-GB"/>
              </w:rPr>
              <w:t>related compliance matters in line with Institute policy and external regulatory requirements.</w:t>
            </w:r>
          </w:p>
        </w:tc>
      </w:tr>
      <w:tr w:rsidR="00755397" w14:paraId="2DB42D5D" w14:textId="77777777" w:rsidTr="406F2CF1">
        <w:tblPrEx>
          <w:tblBorders>
            <w:insideH w:val="single" w:sz="4" w:space="0" w:color="auto"/>
            <w:insideV w:val="single" w:sz="4" w:space="0" w:color="auto"/>
          </w:tblBorders>
        </w:tblPrEx>
        <w:tc>
          <w:tcPr>
            <w:tcW w:w="1980" w:type="dxa"/>
            <w:shd w:val="clear" w:color="auto" w:fill="auto"/>
          </w:tcPr>
          <w:p w14:paraId="51448406"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0" w:line="240" w:lineRule="auto"/>
              <w:rPr>
                <w:b/>
                <w:sz w:val="20"/>
                <w:lang w:val="en-GB" w:eastAsia="en-GB" w:bidi="en-GB"/>
              </w:rPr>
            </w:pPr>
            <w:r>
              <w:rPr>
                <w:b/>
                <w:sz w:val="20"/>
                <w:lang w:val="en-GB" w:eastAsia="en-GB" w:bidi="en-GB"/>
              </w:rPr>
              <w:lastRenderedPageBreak/>
              <w:t>FINANCE AND RESOURCE MANAGEMENT</w:t>
            </w:r>
          </w:p>
        </w:tc>
        <w:tc>
          <w:tcPr>
            <w:tcW w:w="2869" w:type="dxa"/>
            <w:shd w:val="clear" w:color="auto" w:fill="auto"/>
          </w:tcPr>
          <w:p w14:paraId="59E01495"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sz w:val="20"/>
                <w:lang w:val="en-GB" w:eastAsia="en-GB" w:bidi="en-GB"/>
              </w:rPr>
            </w:pPr>
            <w:r>
              <w:rPr>
                <w:sz w:val="20"/>
                <w:lang w:val="en-GB" w:eastAsia="en-GB" w:bidi="en-GB"/>
              </w:rPr>
              <w:t>Monitoring of allocated budgets, contributing to resource planning</w:t>
            </w:r>
          </w:p>
        </w:tc>
        <w:tc>
          <w:tcPr>
            <w:tcW w:w="5494" w:type="dxa"/>
            <w:shd w:val="clear" w:color="auto" w:fill="auto"/>
          </w:tcPr>
          <w:p w14:paraId="56C1210A" w14:textId="77777777" w:rsidR="007A4F09" w:rsidRPr="007A4F09"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Contribute to the planning and monitoring of Health &amp; Safety and compliance</w:t>
            </w:r>
            <w:r w:rsidRPr="007A4F09">
              <w:rPr>
                <w:rFonts w:ascii="Cambria Math" w:hAnsi="Cambria Math" w:cs="Cambria Math"/>
                <w:sz w:val="20"/>
                <w:szCs w:val="20"/>
                <w:lang w:val="en-GB" w:eastAsia="en-GB" w:bidi="en-GB"/>
              </w:rPr>
              <w:t>‑</w:t>
            </w:r>
            <w:r w:rsidRPr="007A4F09">
              <w:rPr>
                <w:sz w:val="20"/>
                <w:szCs w:val="20"/>
                <w:lang w:val="en-GB" w:eastAsia="en-GB" w:bidi="en-GB"/>
              </w:rPr>
              <w:t>related budgets.</w:t>
            </w:r>
          </w:p>
          <w:p w14:paraId="4A1D6B9A" w14:textId="77777777" w:rsidR="007A4F09" w:rsidRPr="007A4F09"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Support procurement of specialist services, training or equipment required to meet compliance obligations.</w:t>
            </w:r>
          </w:p>
          <w:p w14:paraId="1CB6D91F" w14:textId="65B5CD28" w:rsidR="00755397" w:rsidRPr="00A846EC"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Provide Health &amp; Safety and compliance input to capital projects, refurbishments and grant submissions where required.</w:t>
            </w:r>
          </w:p>
        </w:tc>
      </w:tr>
      <w:tr w:rsidR="00755397" w14:paraId="7B9AA097" w14:textId="77777777" w:rsidTr="406F2CF1">
        <w:tblPrEx>
          <w:tblBorders>
            <w:insideH w:val="single" w:sz="4" w:space="0" w:color="auto"/>
            <w:insideV w:val="single" w:sz="4" w:space="0" w:color="auto"/>
          </w:tblBorders>
        </w:tblPrEx>
        <w:tc>
          <w:tcPr>
            <w:tcW w:w="1980" w:type="dxa"/>
            <w:shd w:val="clear" w:color="auto" w:fill="auto"/>
          </w:tcPr>
          <w:p w14:paraId="743D1DFA"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0" w:line="240" w:lineRule="auto"/>
              <w:rPr>
                <w:b/>
                <w:sz w:val="20"/>
                <w:lang w:val="en-GB" w:eastAsia="en-GB" w:bidi="en-GB"/>
              </w:rPr>
            </w:pPr>
            <w:r>
              <w:rPr>
                <w:b/>
                <w:sz w:val="20"/>
                <w:lang w:val="en-GB" w:eastAsia="en-GB" w:bidi="en-GB"/>
              </w:rPr>
              <w:t>WORKING WITH OTHERS</w:t>
            </w:r>
          </w:p>
        </w:tc>
        <w:tc>
          <w:tcPr>
            <w:tcW w:w="2869" w:type="dxa"/>
            <w:shd w:val="clear" w:color="auto" w:fill="auto"/>
          </w:tcPr>
          <w:p w14:paraId="7CB73746"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sz w:val="20"/>
                <w:lang w:val="en-GB" w:eastAsia="en-GB" w:bidi="en-GB"/>
              </w:rPr>
            </w:pPr>
            <w:r>
              <w:rPr>
                <w:sz w:val="20"/>
                <w:lang w:val="en-GB" w:eastAsia="en-GB" w:bidi="en-GB"/>
              </w:rPr>
              <w:t>Building relationships with customers, colleagues and external contacts, raising profile of team/work-unit and provision of specialist advice on all aspects</w:t>
            </w:r>
          </w:p>
        </w:tc>
        <w:tc>
          <w:tcPr>
            <w:tcW w:w="5494" w:type="dxa"/>
            <w:shd w:val="clear" w:color="auto" w:fill="auto"/>
          </w:tcPr>
          <w:p w14:paraId="203E6B73" w14:textId="77777777" w:rsidR="007A4F09" w:rsidRPr="007A4F09"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Work in partnership with managers, supervisors, research leads and facilities teams to support effective management of Health &amp; Safety and compliance risks across all environments.</w:t>
            </w:r>
          </w:p>
          <w:p w14:paraId="15ACD30D" w14:textId="77777777" w:rsidR="007A4F09" w:rsidRPr="007A4F09"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Liaise with central Health, Safety, Biosafety and Quality teams to ensure consistent application of Institute standards.</w:t>
            </w:r>
          </w:p>
          <w:p w14:paraId="22295D03" w14:textId="77777777" w:rsidR="007A4F09" w:rsidRPr="007A4F09"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Chair or support local safety meetings and contribute to Institute committees as required.</w:t>
            </w:r>
          </w:p>
          <w:p w14:paraId="213EA708" w14:textId="27E1F3EA" w:rsidR="00B832B2" w:rsidRDefault="007A4F09" w:rsidP="007A4F0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szCs w:val="20"/>
                <w:lang w:val="en-GB" w:eastAsia="en-GB" w:bidi="en-GB"/>
              </w:rPr>
            </w:pPr>
            <w:r w:rsidRPr="007A4F09">
              <w:rPr>
                <w:sz w:val="20"/>
                <w:szCs w:val="20"/>
                <w:lang w:val="en-GB" w:eastAsia="en-GB" w:bidi="en-GB"/>
              </w:rPr>
              <w:t>Deliver or coordinate inductions, briefings and training, ensuring consistent and auditable coverage across the site.</w:t>
            </w:r>
          </w:p>
        </w:tc>
      </w:tr>
      <w:tr w:rsidR="00755397" w14:paraId="016888F9" w14:textId="77777777" w:rsidTr="406F2CF1">
        <w:tblPrEx>
          <w:tblBorders>
            <w:insideH w:val="single" w:sz="4" w:space="0" w:color="auto"/>
            <w:insideV w:val="single" w:sz="4" w:space="0" w:color="auto"/>
          </w:tblBorders>
        </w:tblPrEx>
        <w:tc>
          <w:tcPr>
            <w:tcW w:w="1980" w:type="dxa"/>
            <w:shd w:val="clear" w:color="auto" w:fill="auto"/>
          </w:tcPr>
          <w:p w14:paraId="760FB404"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b/>
                <w:sz w:val="20"/>
                <w:lang w:val="en-GB" w:eastAsia="en-GB" w:bidi="en-GB"/>
              </w:rPr>
            </w:pPr>
            <w:r>
              <w:rPr>
                <w:b/>
                <w:sz w:val="20"/>
                <w:lang w:val="en-GB" w:eastAsia="en-GB" w:bidi="en-GB"/>
              </w:rPr>
              <w:t>LEADERSHIP AND MANAGEMENT</w:t>
            </w:r>
          </w:p>
        </w:tc>
        <w:tc>
          <w:tcPr>
            <w:tcW w:w="2869" w:type="dxa"/>
            <w:shd w:val="clear" w:color="auto" w:fill="auto"/>
          </w:tcPr>
          <w:p w14:paraId="0B131BA0"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sz w:val="20"/>
                <w:lang w:val="en-GB" w:eastAsia="en-GB" w:bidi="en-GB"/>
              </w:rPr>
            </w:pPr>
            <w:r>
              <w:rPr>
                <w:sz w:val="20"/>
                <w:lang w:val="en-GB" w:eastAsia="en-GB" w:bidi="en-GB"/>
              </w:rPr>
              <w:t xml:space="preserve">Managing a business support team and/or ensuring performance and quality </w:t>
            </w:r>
            <w:r>
              <w:rPr>
                <w:sz w:val="20"/>
                <w:lang w:val="en-GB" w:eastAsia="en-GB" w:bidi="en-GB"/>
              </w:rPr>
              <w:lastRenderedPageBreak/>
              <w:t>standards in terms of service provided</w:t>
            </w:r>
          </w:p>
        </w:tc>
        <w:tc>
          <w:tcPr>
            <w:tcW w:w="5494" w:type="dxa"/>
            <w:shd w:val="clear" w:color="auto" w:fill="auto"/>
          </w:tcPr>
          <w:p w14:paraId="1437AB01" w14:textId="77777777" w:rsidR="007A4F09" w:rsidRPr="007A4F09" w:rsidRDefault="007A4F09" w:rsidP="007A4F09">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lang w:val="en-GB" w:eastAsia="en-GB" w:bidi="en-GB"/>
              </w:rPr>
            </w:pPr>
            <w:r w:rsidRPr="007A4F09">
              <w:rPr>
                <w:sz w:val="20"/>
                <w:lang w:val="en-GB" w:eastAsia="en-GB" w:bidi="en-GB"/>
              </w:rPr>
              <w:lastRenderedPageBreak/>
              <w:t>Provide professional leadership, advice and assurance on Health &amp; Safety and compliance matters across the site, without line management responsibility.</w:t>
            </w:r>
          </w:p>
          <w:p w14:paraId="36A7F805" w14:textId="77777777" w:rsidR="007A4F09" w:rsidRPr="007A4F09" w:rsidRDefault="007A4F09" w:rsidP="007A4F09">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lang w:val="en-GB" w:eastAsia="en-GB" w:bidi="en-GB"/>
              </w:rPr>
            </w:pPr>
            <w:r w:rsidRPr="007A4F09">
              <w:rPr>
                <w:sz w:val="20"/>
                <w:lang w:val="en-GB" w:eastAsia="en-GB" w:bidi="en-GB"/>
              </w:rPr>
              <w:lastRenderedPageBreak/>
              <w:t>Support and influence managers in meeting their statutory Health &amp; Safety obligations.</w:t>
            </w:r>
          </w:p>
          <w:p w14:paraId="64E29A33" w14:textId="77777777" w:rsidR="007A4F09" w:rsidRPr="007A4F09" w:rsidRDefault="007A4F09" w:rsidP="007A4F09">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lang w:val="en-GB" w:eastAsia="en-GB" w:bidi="en-GB"/>
              </w:rPr>
            </w:pPr>
            <w:r w:rsidRPr="007A4F09">
              <w:rPr>
                <w:sz w:val="20"/>
                <w:lang w:val="en-GB" w:eastAsia="en-GB" w:bidi="en-GB"/>
              </w:rPr>
              <w:t>Confidently challenge unsafe practice and escalate risks appropriately using established governance routes.</w:t>
            </w:r>
          </w:p>
          <w:p w14:paraId="67F371FB" w14:textId="6442942E" w:rsidR="00755397" w:rsidRDefault="007A4F09" w:rsidP="007A4F09">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40" w:lineRule="auto"/>
              <w:rPr>
                <w:sz w:val="20"/>
                <w:lang w:val="en-GB" w:eastAsia="en-GB" w:bidi="en-GB"/>
              </w:rPr>
            </w:pPr>
            <w:r w:rsidRPr="007A4F09">
              <w:rPr>
                <w:sz w:val="20"/>
                <w:lang w:val="en-GB" w:eastAsia="en-GB" w:bidi="en-GB"/>
              </w:rPr>
              <w:t>Prioritise workload based on risk, compliance need and organisational impact.</w:t>
            </w:r>
          </w:p>
        </w:tc>
      </w:tr>
      <w:tr w:rsidR="00755397" w14:paraId="65666186" w14:textId="77777777" w:rsidTr="406F2CF1">
        <w:tblPrEx>
          <w:tblBorders>
            <w:insideH w:val="single" w:sz="4" w:space="0" w:color="auto"/>
            <w:insideV w:val="single" w:sz="4" w:space="0" w:color="auto"/>
          </w:tblBorders>
        </w:tblPrEx>
        <w:tc>
          <w:tcPr>
            <w:tcW w:w="1980" w:type="dxa"/>
            <w:shd w:val="clear" w:color="auto" w:fill="auto"/>
          </w:tcPr>
          <w:p w14:paraId="225B6351"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b/>
                <w:sz w:val="20"/>
                <w:lang w:val="en-GB" w:eastAsia="en-GB" w:bidi="en-GB"/>
              </w:rPr>
            </w:pPr>
            <w:r>
              <w:rPr>
                <w:b/>
                <w:sz w:val="20"/>
                <w:lang w:val="en-GB" w:eastAsia="en-GB" w:bidi="en-GB"/>
              </w:rPr>
              <w:lastRenderedPageBreak/>
              <w:t>CONTINUING PROFESSIONAL DEVELOPMENT</w:t>
            </w:r>
          </w:p>
        </w:tc>
        <w:tc>
          <w:tcPr>
            <w:tcW w:w="2869" w:type="dxa"/>
            <w:shd w:val="clear" w:color="auto" w:fill="auto"/>
          </w:tcPr>
          <w:p w14:paraId="76FB3899" w14:textId="77777777" w:rsidR="00755397" w:rsidRDefault="007553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240" w:lineRule="auto"/>
              <w:rPr>
                <w:sz w:val="20"/>
                <w:lang w:val="en-GB" w:eastAsia="en-GB" w:bidi="en-GB"/>
              </w:rPr>
            </w:pPr>
            <w:r>
              <w:rPr>
                <w:sz w:val="20"/>
                <w:lang w:val="en-GB" w:eastAsia="en-GB" w:bidi="en-GB"/>
              </w:rPr>
              <w:t>Expanding knowledge base/skill set via both planned and ad hoc learning opportunities and encouraging own self-reflection through activities such as mentoring/ coaching/critical career reviews and promoting knowledge sharing among others</w:t>
            </w:r>
          </w:p>
        </w:tc>
        <w:tc>
          <w:tcPr>
            <w:tcW w:w="5494" w:type="dxa"/>
            <w:shd w:val="clear" w:color="auto" w:fill="auto"/>
          </w:tcPr>
          <w:p w14:paraId="5E5848F6" w14:textId="77777777" w:rsidR="0032584A" w:rsidRPr="0032584A" w:rsidRDefault="0032584A" w:rsidP="0032584A">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sidRPr="0032584A">
              <w:rPr>
                <w:sz w:val="20"/>
                <w:lang w:val="en-GB" w:eastAsia="en-GB" w:bidi="en-GB"/>
              </w:rPr>
              <w:t>Maintain and develop professional competence through ongoing CPD (e.g. IOSH, NEBOSH or equivalent).</w:t>
            </w:r>
          </w:p>
          <w:p w14:paraId="7BF3DB75" w14:textId="77777777" w:rsidR="0032584A" w:rsidRPr="0032584A" w:rsidRDefault="0032584A" w:rsidP="0032584A">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sidRPr="0032584A">
              <w:rPr>
                <w:sz w:val="20"/>
                <w:lang w:val="en-GB" w:eastAsia="en-GB" w:bidi="en-GB"/>
              </w:rPr>
              <w:t>Keep up to date with changes in legislation, guidance and best practice, and disseminate relevant information to stakeholders.</w:t>
            </w:r>
          </w:p>
          <w:p w14:paraId="167D710B" w14:textId="55370C64" w:rsidR="00755397" w:rsidRDefault="0032584A" w:rsidP="0032584A">
            <w:pPr>
              <w:pStyle w:val="ListParagraph"/>
              <w:numPr>
                <w:ilvl w:val="0"/>
                <w:numId w:val="1"/>
              </w:numPr>
              <w:tabs>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lang w:val="en-GB" w:eastAsia="en-GB" w:bidi="en-GB"/>
              </w:rPr>
            </w:pPr>
            <w:r w:rsidRPr="0032584A">
              <w:rPr>
                <w:sz w:val="20"/>
                <w:lang w:val="en-GB" w:eastAsia="en-GB" w:bidi="en-GB"/>
              </w:rPr>
              <w:t>Undertake role</w:t>
            </w:r>
            <w:r w:rsidRPr="0032584A">
              <w:rPr>
                <w:rFonts w:ascii="Cambria Math" w:hAnsi="Cambria Math" w:cs="Cambria Math"/>
                <w:sz w:val="20"/>
                <w:lang w:val="en-GB" w:eastAsia="en-GB" w:bidi="en-GB"/>
              </w:rPr>
              <w:t>‑</w:t>
            </w:r>
            <w:r w:rsidRPr="0032584A">
              <w:rPr>
                <w:sz w:val="20"/>
                <w:lang w:val="en-GB" w:eastAsia="en-GB" w:bidi="en-GB"/>
              </w:rPr>
              <w:t>specific training relevant to Health &amp; Safety, compliance and regulated research environments.</w:t>
            </w:r>
          </w:p>
        </w:tc>
      </w:tr>
    </w:tbl>
    <w:p w14:paraId="23B84A2B"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14:paraId="70020A17"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p w14:paraId="194A1695"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1072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5"/>
        <w:gridCol w:w="1240"/>
        <w:gridCol w:w="4748"/>
        <w:gridCol w:w="1134"/>
        <w:gridCol w:w="1134"/>
        <w:gridCol w:w="1631"/>
      </w:tblGrid>
      <w:tr w:rsidR="00050A6D" w14:paraId="25502EF1" w14:textId="77777777" w:rsidTr="519EB2AE">
        <w:trPr>
          <w:trHeight w:val="454"/>
        </w:trPr>
        <w:tc>
          <w:tcPr>
            <w:tcW w:w="10722" w:type="dxa"/>
            <w:gridSpan w:val="6"/>
            <w:tcBorders>
              <w:bottom w:val="single" w:sz="4" w:space="0" w:color="auto"/>
            </w:tcBorders>
            <w:shd w:val="clear" w:color="auto" w:fill="006600"/>
            <w:vAlign w:val="center"/>
          </w:tcPr>
          <w:p w14:paraId="4A512047"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sz w:val="28"/>
                <w:lang w:val="en-GB" w:eastAsia="en-GB" w:bidi="en-GB"/>
              </w:rPr>
            </w:pPr>
            <w:r>
              <w:rPr>
                <w:b/>
                <w:color w:val="FFFFFF"/>
                <w:sz w:val="28"/>
                <w:lang w:val="en-GB" w:eastAsia="en-GB" w:bidi="en-GB"/>
              </w:rPr>
              <w:t>PERSON SPECIFICATION AND SHORTLISTING CRITERIA*</w:t>
            </w:r>
          </w:p>
        </w:tc>
      </w:tr>
      <w:tr w:rsidR="00050A6D" w14:paraId="2646BE9B" w14:textId="77777777" w:rsidTr="519EB2AE">
        <w:tblPrEx>
          <w:tblBorders>
            <w:insideH w:val="single" w:sz="4" w:space="0" w:color="auto"/>
            <w:insideV w:val="single" w:sz="4" w:space="0" w:color="auto"/>
          </w:tblBorders>
        </w:tblPrEx>
        <w:trPr>
          <w:trHeight w:val="284"/>
        </w:trPr>
        <w:tc>
          <w:tcPr>
            <w:tcW w:w="2075" w:type="dxa"/>
            <w:gridSpan w:val="2"/>
            <w:tcBorders>
              <w:top w:val="single" w:sz="4" w:space="0" w:color="auto"/>
            </w:tcBorders>
            <w:shd w:val="clear" w:color="auto" w:fill="F2F2F2" w:themeFill="background1" w:themeFillShade="F2"/>
            <w:vAlign w:val="center"/>
          </w:tcPr>
          <w:p w14:paraId="1025A3A7"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SPECIFIC JOB TITLE</w:t>
            </w:r>
          </w:p>
        </w:tc>
        <w:tc>
          <w:tcPr>
            <w:tcW w:w="8647" w:type="dxa"/>
            <w:gridSpan w:val="4"/>
            <w:tcBorders>
              <w:top w:val="single" w:sz="4" w:space="0" w:color="auto"/>
            </w:tcBorders>
            <w:shd w:val="clear" w:color="auto" w:fill="auto"/>
            <w:vAlign w:val="center"/>
          </w:tcPr>
          <w:p w14:paraId="0F03F7D1" w14:textId="1438C51A" w:rsidR="00050A6D" w:rsidRDefault="009B6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sz w:val="20"/>
                <w:lang w:val="en-GB" w:eastAsia="en-GB" w:bidi="en-GB"/>
              </w:rPr>
              <w:t>Laboratory Manager and Health and Safety Advisor</w:t>
            </w:r>
          </w:p>
        </w:tc>
      </w:tr>
      <w:tr w:rsidR="00050A6D" w14:paraId="759CF0BF"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030B0433"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GENERIC ROLE TITLE</w:t>
            </w:r>
          </w:p>
        </w:tc>
        <w:tc>
          <w:tcPr>
            <w:tcW w:w="8647" w:type="dxa"/>
            <w:gridSpan w:val="4"/>
            <w:shd w:val="clear" w:color="auto" w:fill="auto"/>
            <w:vAlign w:val="center"/>
          </w:tcPr>
          <w:p w14:paraId="58ACBB5E"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Pr>
                <w:sz w:val="20"/>
                <w:lang w:val="en-GB" w:eastAsia="en-GB" w:bidi="en-GB"/>
              </w:rPr>
              <w:t>BUSINESS SPECIALIST/ADVISER</w:t>
            </w:r>
          </w:p>
        </w:tc>
      </w:tr>
      <w:tr w:rsidR="00050A6D" w14:paraId="23173AC6"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20CCB9F0"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LEVEL/GRADE</w:t>
            </w:r>
          </w:p>
        </w:tc>
        <w:tc>
          <w:tcPr>
            <w:tcW w:w="8647" w:type="dxa"/>
            <w:gridSpan w:val="4"/>
            <w:shd w:val="clear" w:color="auto" w:fill="auto"/>
            <w:vAlign w:val="center"/>
          </w:tcPr>
          <w:p w14:paraId="6905EB0D"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Pr>
                <w:sz w:val="20"/>
                <w:lang w:val="en-GB" w:eastAsia="en-GB" w:bidi="en-GB"/>
              </w:rPr>
              <w:t>D</w:t>
            </w:r>
          </w:p>
        </w:tc>
      </w:tr>
      <w:tr w:rsidR="00050A6D" w14:paraId="64DD2E93"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4D368ABB"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JOB FAMILY</w:t>
            </w:r>
          </w:p>
        </w:tc>
        <w:tc>
          <w:tcPr>
            <w:tcW w:w="8647" w:type="dxa"/>
            <w:gridSpan w:val="4"/>
            <w:shd w:val="clear" w:color="auto" w:fill="auto"/>
            <w:vAlign w:val="center"/>
          </w:tcPr>
          <w:p w14:paraId="407508BE"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Pr>
                <w:sz w:val="20"/>
                <w:lang w:val="en-GB" w:eastAsia="en-GB" w:bidi="en-GB"/>
              </w:rPr>
              <w:t>BUSINESS SUPPORT</w:t>
            </w:r>
          </w:p>
        </w:tc>
      </w:tr>
      <w:tr w:rsidR="00050A6D" w14:paraId="67BFA8A9"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1450972B"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CONTRACT TYPE</w:t>
            </w:r>
          </w:p>
        </w:tc>
        <w:tc>
          <w:tcPr>
            <w:tcW w:w="8647" w:type="dxa"/>
            <w:gridSpan w:val="4"/>
            <w:shd w:val="clear" w:color="auto" w:fill="auto"/>
            <w:vAlign w:val="center"/>
          </w:tcPr>
          <w:p w14:paraId="72C41752" w14:textId="3D0AF28D" w:rsidR="00050A6D" w:rsidRDefault="009B6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Permanent</w:t>
            </w:r>
          </w:p>
        </w:tc>
      </w:tr>
      <w:tr w:rsidR="00050A6D" w14:paraId="1CC73E80"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3EB64F9C"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HOURS</w:t>
            </w:r>
          </w:p>
        </w:tc>
        <w:tc>
          <w:tcPr>
            <w:tcW w:w="8647" w:type="dxa"/>
            <w:gridSpan w:val="4"/>
            <w:shd w:val="clear" w:color="auto" w:fill="auto"/>
            <w:vAlign w:val="center"/>
          </w:tcPr>
          <w:p w14:paraId="7318E2F1" w14:textId="77777777" w:rsidR="00050A6D" w:rsidRDefault="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37 </w:t>
            </w:r>
          </w:p>
        </w:tc>
      </w:tr>
      <w:tr w:rsidR="00C035BB" w14:paraId="20CDB683"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22B56D39"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REPORTS TO</w:t>
            </w:r>
          </w:p>
        </w:tc>
        <w:tc>
          <w:tcPr>
            <w:tcW w:w="8647" w:type="dxa"/>
            <w:gridSpan w:val="4"/>
            <w:shd w:val="clear" w:color="auto" w:fill="auto"/>
          </w:tcPr>
          <w:p w14:paraId="252BEA71" w14:textId="61BD71C8" w:rsidR="00C035BB" w:rsidRPr="009B6CB1" w:rsidRDefault="009B6CB1"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sidRPr="009B6CB1">
              <w:rPr>
                <w:lang w:val="en-GB" w:eastAsia="en-GB" w:bidi="en-GB"/>
              </w:rPr>
              <w:t>Operations Manager, North Wyke (with dotted reporting line to Head of Health, Safety and Biosafety)</w:t>
            </w:r>
          </w:p>
        </w:tc>
      </w:tr>
      <w:tr w:rsidR="00C035BB" w14:paraId="298B1AE7" w14:textId="77777777" w:rsidTr="519EB2AE">
        <w:tblPrEx>
          <w:tblBorders>
            <w:insideH w:val="single" w:sz="4" w:space="0" w:color="auto"/>
            <w:insideV w:val="single" w:sz="4" w:space="0" w:color="auto"/>
          </w:tblBorders>
        </w:tblPrEx>
        <w:trPr>
          <w:trHeight w:val="284"/>
        </w:trPr>
        <w:tc>
          <w:tcPr>
            <w:tcW w:w="2075" w:type="dxa"/>
            <w:gridSpan w:val="2"/>
            <w:shd w:val="clear" w:color="auto" w:fill="F2F2F2" w:themeFill="background1" w:themeFillShade="F2"/>
            <w:vAlign w:val="center"/>
          </w:tcPr>
          <w:p w14:paraId="0EDF81AE"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DEPARTMENT</w:t>
            </w:r>
          </w:p>
        </w:tc>
        <w:tc>
          <w:tcPr>
            <w:tcW w:w="8647" w:type="dxa"/>
            <w:gridSpan w:val="4"/>
            <w:shd w:val="clear" w:color="auto" w:fill="auto"/>
            <w:vAlign w:val="center"/>
          </w:tcPr>
          <w:p w14:paraId="2F7EABA1"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Operations</w:t>
            </w:r>
          </w:p>
        </w:tc>
      </w:tr>
      <w:tr w:rsidR="00C035BB" w14:paraId="672CEE7F" w14:textId="77777777" w:rsidTr="519EB2AE">
        <w:tblPrEx>
          <w:tblBorders>
            <w:insideH w:val="single" w:sz="4" w:space="0" w:color="auto"/>
            <w:insideV w:val="single" w:sz="4" w:space="0" w:color="auto"/>
          </w:tblBorders>
        </w:tblPrEx>
        <w:trPr>
          <w:trHeight w:val="284"/>
        </w:trPr>
        <w:tc>
          <w:tcPr>
            <w:tcW w:w="2075" w:type="dxa"/>
            <w:gridSpan w:val="2"/>
            <w:tcBorders>
              <w:bottom w:val="single" w:sz="4" w:space="0" w:color="auto"/>
            </w:tcBorders>
            <w:shd w:val="clear" w:color="auto" w:fill="F2F2F2" w:themeFill="background1" w:themeFillShade="F2"/>
            <w:vAlign w:val="center"/>
          </w:tcPr>
          <w:p w14:paraId="5893DA78"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lang w:val="en-GB" w:eastAsia="en-GB" w:bidi="en-GB"/>
              </w:rPr>
            </w:pPr>
            <w:r>
              <w:rPr>
                <w:b/>
                <w:sz w:val="20"/>
                <w:lang w:val="en-GB" w:eastAsia="en-GB" w:bidi="en-GB"/>
              </w:rPr>
              <w:t>LOCATION</w:t>
            </w:r>
          </w:p>
        </w:tc>
        <w:tc>
          <w:tcPr>
            <w:tcW w:w="8647" w:type="dxa"/>
            <w:gridSpan w:val="4"/>
            <w:tcBorders>
              <w:bottom w:val="single" w:sz="4" w:space="0" w:color="auto"/>
            </w:tcBorders>
            <w:shd w:val="clear" w:color="auto" w:fill="auto"/>
            <w:vAlign w:val="center"/>
          </w:tcPr>
          <w:p w14:paraId="3B312388" w14:textId="6867BFA4" w:rsidR="00C035BB" w:rsidRDefault="009B6CB1"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North Wyke</w:t>
            </w:r>
          </w:p>
        </w:tc>
      </w:tr>
      <w:tr w:rsidR="00C035BB" w14:paraId="65BD2BD2" w14:textId="77777777" w:rsidTr="519EB2AE">
        <w:tblPrEx>
          <w:tblBorders>
            <w:insideV w:val="single" w:sz="4" w:space="0" w:color="auto"/>
          </w:tblBorders>
        </w:tblPrEx>
        <w:trPr>
          <w:trHeight w:val="510"/>
        </w:trPr>
        <w:tc>
          <w:tcPr>
            <w:tcW w:w="6823" w:type="dxa"/>
            <w:gridSpan w:val="3"/>
            <w:tcBorders>
              <w:top w:val="single" w:sz="4" w:space="0" w:color="auto"/>
              <w:bottom w:val="single" w:sz="4" w:space="0" w:color="auto"/>
            </w:tcBorders>
            <w:shd w:val="clear" w:color="auto" w:fill="006600"/>
            <w:vAlign w:val="center"/>
          </w:tcPr>
          <w:p w14:paraId="41C67306"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FFFF"/>
                <w:lang w:val="en-GB" w:eastAsia="en-GB" w:bidi="en-GB"/>
              </w:rPr>
            </w:pPr>
            <w:r>
              <w:rPr>
                <w:b/>
                <w:color w:val="FFFFFF"/>
                <w:lang w:val="en-GB" w:eastAsia="en-GB" w:bidi="en-GB"/>
              </w:rPr>
              <w:t>EDUCATION/QUALIFICATIONS</w:t>
            </w:r>
          </w:p>
        </w:tc>
        <w:tc>
          <w:tcPr>
            <w:tcW w:w="1134" w:type="dxa"/>
            <w:tcBorders>
              <w:top w:val="single" w:sz="4" w:space="0" w:color="auto"/>
              <w:bottom w:val="single" w:sz="4" w:space="0" w:color="auto"/>
            </w:tcBorders>
            <w:shd w:val="clear" w:color="auto" w:fill="006600"/>
            <w:vAlign w:val="center"/>
          </w:tcPr>
          <w:p w14:paraId="753794CD"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705484B1"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Desirable</w:t>
            </w:r>
          </w:p>
        </w:tc>
        <w:tc>
          <w:tcPr>
            <w:tcW w:w="1631" w:type="dxa"/>
            <w:tcBorders>
              <w:top w:val="single" w:sz="4" w:space="0" w:color="auto"/>
              <w:bottom w:val="single" w:sz="4" w:space="0" w:color="auto"/>
            </w:tcBorders>
            <w:shd w:val="clear" w:color="auto" w:fill="006600"/>
            <w:vAlign w:val="center"/>
          </w:tcPr>
          <w:p w14:paraId="75735CD4"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How Tested?**</w:t>
            </w:r>
          </w:p>
        </w:tc>
      </w:tr>
      <w:tr w:rsidR="00C035BB" w14:paraId="2FF28E93" w14:textId="77777777" w:rsidTr="519EB2AE">
        <w:tblPrEx>
          <w:tblBorders>
            <w:insideH w:val="single" w:sz="4" w:space="0" w:color="auto"/>
            <w:insideV w:val="single" w:sz="4" w:space="0" w:color="auto"/>
          </w:tblBorders>
        </w:tblPrEx>
        <w:trPr>
          <w:trHeight w:val="510"/>
        </w:trPr>
        <w:tc>
          <w:tcPr>
            <w:tcW w:w="835" w:type="dxa"/>
            <w:tcBorders>
              <w:top w:val="single" w:sz="4" w:space="0" w:color="auto"/>
            </w:tcBorders>
            <w:shd w:val="clear" w:color="auto" w:fill="auto"/>
            <w:vAlign w:val="center"/>
          </w:tcPr>
          <w:p w14:paraId="25470C67"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1.</w:t>
            </w:r>
          </w:p>
        </w:tc>
        <w:tc>
          <w:tcPr>
            <w:tcW w:w="5988" w:type="dxa"/>
            <w:gridSpan w:val="2"/>
            <w:tcBorders>
              <w:top w:val="single" w:sz="4" w:space="0" w:color="auto"/>
            </w:tcBorders>
            <w:shd w:val="clear" w:color="auto" w:fill="auto"/>
            <w:vAlign w:val="center"/>
          </w:tcPr>
          <w:p w14:paraId="31B3A196" w14:textId="467FFB31" w:rsidR="00C035BB" w:rsidRDefault="44CE3B91" w:rsidP="519EB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r w:rsidRPr="519EB2AE">
              <w:rPr>
                <w:sz w:val="20"/>
                <w:szCs w:val="20"/>
                <w:lang w:val="en-GB" w:eastAsia="en-GB" w:bidi="en-GB"/>
              </w:rPr>
              <w:t xml:space="preserve">A bachelor’s degree in </w:t>
            </w:r>
            <w:r w:rsidR="4B318123" w:rsidRPr="519EB2AE">
              <w:rPr>
                <w:sz w:val="20"/>
                <w:szCs w:val="20"/>
                <w:lang w:val="en-GB" w:eastAsia="en-GB" w:bidi="en-GB"/>
              </w:rPr>
              <w:t xml:space="preserve">a scientific </w:t>
            </w:r>
            <w:r w:rsidRPr="519EB2AE">
              <w:rPr>
                <w:sz w:val="20"/>
                <w:szCs w:val="20"/>
                <w:lang w:val="en-GB" w:eastAsia="en-GB" w:bidi="en-GB"/>
              </w:rPr>
              <w:t>discipline or equivalent</w:t>
            </w:r>
          </w:p>
        </w:tc>
        <w:tc>
          <w:tcPr>
            <w:tcW w:w="1134" w:type="dxa"/>
            <w:tcBorders>
              <w:top w:val="single" w:sz="4" w:space="0" w:color="auto"/>
            </w:tcBorders>
            <w:shd w:val="clear" w:color="auto" w:fill="auto"/>
            <w:vAlign w:val="center"/>
          </w:tcPr>
          <w:p w14:paraId="534ACCFC" w14:textId="22454D04"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134" w:type="dxa"/>
            <w:tcBorders>
              <w:top w:val="single" w:sz="4" w:space="0" w:color="auto"/>
            </w:tcBorders>
            <w:shd w:val="clear" w:color="auto" w:fill="auto"/>
            <w:vAlign w:val="center"/>
          </w:tcPr>
          <w:p w14:paraId="77A6C30C" w14:textId="424D15AC" w:rsidR="00C035BB" w:rsidRDefault="00176459"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631" w:type="dxa"/>
            <w:tcBorders>
              <w:top w:val="single" w:sz="4" w:space="0" w:color="auto"/>
            </w:tcBorders>
            <w:shd w:val="clear" w:color="auto" w:fill="auto"/>
            <w:vAlign w:val="center"/>
          </w:tcPr>
          <w:p w14:paraId="5395ABF4" w14:textId="77777777" w:rsidR="00C035BB" w:rsidRDefault="00C035BB" w:rsidP="00C03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AF</w:t>
            </w:r>
          </w:p>
        </w:tc>
      </w:tr>
      <w:tr w:rsidR="002C4297" w14:paraId="0CA06FC4" w14:textId="77777777" w:rsidTr="519EB2AE">
        <w:tblPrEx>
          <w:tblBorders>
            <w:insideH w:val="single" w:sz="4" w:space="0" w:color="auto"/>
            <w:insideV w:val="single" w:sz="4" w:space="0" w:color="auto"/>
          </w:tblBorders>
        </w:tblPrEx>
        <w:trPr>
          <w:trHeight w:val="801"/>
        </w:trPr>
        <w:tc>
          <w:tcPr>
            <w:tcW w:w="835" w:type="dxa"/>
            <w:shd w:val="clear" w:color="auto" w:fill="auto"/>
            <w:vAlign w:val="center"/>
          </w:tcPr>
          <w:p w14:paraId="07547C91"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2.</w:t>
            </w:r>
          </w:p>
        </w:tc>
        <w:tc>
          <w:tcPr>
            <w:tcW w:w="5988" w:type="dxa"/>
            <w:gridSpan w:val="2"/>
            <w:shd w:val="clear" w:color="auto" w:fill="auto"/>
            <w:vAlign w:val="center"/>
          </w:tcPr>
          <w:p w14:paraId="4F3B6E03"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Pr>
                <w:sz w:val="20"/>
                <w:lang w:val="en-GB" w:eastAsia="en-GB" w:bidi="en-GB"/>
              </w:rPr>
              <w:t>Recognised qualification in health and safety or equivalent experience</w:t>
            </w:r>
          </w:p>
        </w:tc>
        <w:tc>
          <w:tcPr>
            <w:tcW w:w="1134" w:type="dxa"/>
            <w:shd w:val="clear" w:color="auto" w:fill="auto"/>
            <w:vAlign w:val="center"/>
          </w:tcPr>
          <w:p w14:paraId="05AD95AA" w14:textId="6B116493" w:rsidR="002C4297" w:rsidRDefault="5C5C1D88" w:rsidP="519EB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r w:rsidRPr="519EB2AE">
              <w:rPr>
                <w:sz w:val="20"/>
                <w:szCs w:val="20"/>
                <w:lang w:val="en-GB" w:eastAsia="en-GB" w:bidi="en-GB"/>
              </w:rPr>
              <w:t>√</w:t>
            </w:r>
          </w:p>
          <w:p w14:paraId="35F850CB" w14:textId="6040BDF4" w:rsidR="002C4297" w:rsidRDefault="002C4297" w:rsidP="519EB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p>
        </w:tc>
        <w:tc>
          <w:tcPr>
            <w:tcW w:w="1134" w:type="dxa"/>
            <w:shd w:val="clear" w:color="auto" w:fill="auto"/>
            <w:vAlign w:val="center"/>
          </w:tcPr>
          <w:p w14:paraId="12403E36" w14:textId="34B6A4FD" w:rsidR="002C4297" w:rsidRDefault="002C4297" w:rsidP="519EB2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lang w:val="en-GB" w:eastAsia="en-GB" w:bidi="en-GB"/>
              </w:rPr>
            </w:pPr>
          </w:p>
        </w:tc>
        <w:tc>
          <w:tcPr>
            <w:tcW w:w="1631" w:type="dxa"/>
            <w:shd w:val="clear" w:color="auto" w:fill="auto"/>
            <w:vAlign w:val="center"/>
          </w:tcPr>
          <w:p w14:paraId="459F5584"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AF</w:t>
            </w:r>
          </w:p>
        </w:tc>
      </w:tr>
      <w:tr w:rsidR="002C4297" w14:paraId="0CF83501" w14:textId="77777777" w:rsidTr="519EB2AE">
        <w:tblPrEx>
          <w:tblBorders>
            <w:insideV w:val="single" w:sz="4" w:space="0" w:color="auto"/>
          </w:tblBorders>
        </w:tblPrEx>
        <w:trPr>
          <w:trHeight w:val="510"/>
        </w:trPr>
        <w:tc>
          <w:tcPr>
            <w:tcW w:w="6823" w:type="dxa"/>
            <w:gridSpan w:val="3"/>
            <w:tcBorders>
              <w:top w:val="single" w:sz="4" w:space="0" w:color="auto"/>
              <w:bottom w:val="single" w:sz="4" w:space="0" w:color="auto"/>
            </w:tcBorders>
            <w:shd w:val="clear" w:color="auto" w:fill="006600"/>
            <w:vAlign w:val="center"/>
          </w:tcPr>
          <w:p w14:paraId="01EC5845"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FFFF"/>
                <w:lang w:val="en-GB" w:eastAsia="en-GB" w:bidi="en-GB"/>
              </w:rPr>
            </w:pPr>
            <w:r>
              <w:rPr>
                <w:b/>
                <w:color w:val="FFFFFF"/>
                <w:lang w:val="en-GB" w:eastAsia="en-GB" w:bidi="en-GB"/>
              </w:rPr>
              <w:t>EXPERIENCE/KNOWLEDGE/SKILLS</w:t>
            </w:r>
          </w:p>
        </w:tc>
        <w:tc>
          <w:tcPr>
            <w:tcW w:w="1134" w:type="dxa"/>
            <w:tcBorders>
              <w:top w:val="single" w:sz="4" w:space="0" w:color="auto"/>
              <w:bottom w:val="single" w:sz="4" w:space="0" w:color="auto"/>
            </w:tcBorders>
            <w:shd w:val="clear" w:color="auto" w:fill="006600"/>
            <w:vAlign w:val="center"/>
          </w:tcPr>
          <w:p w14:paraId="63030D08"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0717CE12"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color w:val="FFFFFF"/>
                <w:lang w:val="en-GB" w:eastAsia="en-GB" w:bidi="en-GB"/>
              </w:rPr>
              <w:t>Desirable</w:t>
            </w:r>
          </w:p>
        </w:tc>
        <w:tc>
          <w:tcPr>
            <w:tcW w:w="1631" w:type="dxa"/>
            <w:tcBorders>
              <w:top w:val="single" w:sz="4" w:space="0" w:color="auto"/>
              <w:bottom w:val="single" w:sz="4" w:space="0" w:color="auto"/>
            </w:tcBorders>
            <w:shd w:val="clear" w:color="auto" w:fill="006600"/>
            <w:vAlign w:val="center"/>
          </w:tcPr>
          <w:p w14:paraId="37492AB5"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lang w:val="en-GB" w:eastAsia="en-GB" w:bidi="en-GB"/>
              </w:rPr>
            </w:pPr>
            <w:r>
              <w:rPr>
                <w:color w:val="FFFFFF"/>
                <w:lang w:val="en-GB" w:eastAsia="en-GB" w:bidi="en-GB"/>
              </w:rPr>
              <w:t>How Tested?**</w:t>
            </w:r>
          </w:p>
        </w:tc>
      </w:tr>
      <w:tr w:rsidR="002C4297" w14:paraId="67524C7F" w14:textId="77777777" w:rsidTr="519EB2AE">
        <w:tblPrEx>
          <w:tblBorders>
            <w:insideH w:val="single" w:sz="4" w:space="0" w:color="auto"/>
            <w:insideV w:val="single" w:sz="4" w:space="0" w:color="auto"/>
          </w:tblBorders>
        </w:tblPrEx>
        <w:trPr>
          <w:trHeight w:val="510"/>
        </w:trPr>
        <w:tc>
          <w:tcPr>
            <w:tcW w:w="835" w:type="dxa"/>
            <w:tcBorders>
              <w:top w:val="single" w:sz="4" w:space="0" w:color="auto"/>
            </w:tcBorders>
            <w:shd w:val="clear" w:color="auto" w:fill="auto"/>
            <w:vAlign w:val="center"/>
          </w:tcPr>
          <w:p w14:paraId="29161346" w14:textId="75D6A953" w:rsidR="002C4297" w:rsidRPr="00003CEA" w:rsidRDefault="002C4297" w:rsidP="00003CEA">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tcBorders>
              <w:top w:val="single" w:sz="4" w:space="0" w:color="auto"/>
            </w:tcBorders>
            <w:shd w:val="clear" w:color="auto" w:fill="auto"/>
            <w:vAlign w:val="center"/>
          </w:tcPr>
          <w:p w14:paraId="4EEE28D7" w14:textId="060A5966" w:rsidR="002C4297" w:rsidRPr="00003CEA" w:rsidRDefault="00F17D5D"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F17D5D">
              <w:rPr>
                <w:sz w:val="20"/>
                <w:lang w:val="en-GB" w:eastAsia="en-GB" w:bidi="en-GB"/>
              </w:rPr>
              <w:t>Proven experience in a Health &amp; Safety, compliance or assurance role within a complex operational environment.</w:t>
            </w:r>
          </w:p>
        </w:tc>
        <w:tc>
          <w:tcPr>
            <w:tcW w:w="1134" w:type="dxa"/>
            <w:tcBorders>
              <w:top w:val="single" w:sz="4" w:space="0" w:color="auto"/>
            </w:tcBorders>
            <w:shd w:val="clear" w:color="auto" w:fill="auto"/>
            <w:vAlign w:val="center"/>
          </w:tcPr>
          <w:p w14:paraId="21A193BA"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tcBorders>
              <w:top w:val="single" w:sz="4" w:space="0" w:color="auto"/>
            </w:tcBorders>
            <w:shd w:val="clear" w:color="auto" w:fill="auto"/>
            <w:vAlign w:val="center"/>
          </w:tcPr>
          <w:p w14:paraId="4EAD1552"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tcBorders>
              <w:top w:val="single" w:sz="4" w:space="0" w:color="auto"/>
            </w:tcBorders>
            <w:shd w:val="clear" w:color="auto" w:fill="auto"/>
            <w:vAlign w:val="center"/>
          </w:tcPr>
          <w:p w14:paraId="6117C0F4" w14:textId="77777777" w:rsidR="002C4297" w:rsidRDefault="002C4297" w:rsidP="002C4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r w:rsidR="0034438B" w14:paraId="53C53291" w14:textId="77777777" w:rsidTr="519EB2AE">
        <w:tblPrEx>
          <w:tblBorders>
            <w:insideH w:val="single" w:sz="4" w:space="0" w:color="auto"/>
            <w:insideV w:val="single" w:sz="4" w:space="0" w:color="auto"/>
          </w:tblBorders>
        </w:tblPrEx>
        <w:trPr>
          <w:trHeight w:val="510"/>
        </w:trPr>
        <w:tc>
          <w:tcPr>
            <w:tcW w:w="835" w:type="dxa"/>
            <w:tcBorders>
              <w:top w:val="single" w:sz="4" w:space="0" w:color="auto"/>
            </w:tcBorders>
            <w:shd w:val="clear" w:color="auto" w:fill="auto"/>
            <w:vAlign w:val="center"/>
          </w:tcPr>
          <w:p w14:paraId="37B86A9A" w14:textId="77777777"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tcBorders>
              <w:top w:val="single" w:sz="4" w:space="0" w:color="auto"/>
            </w:tcBorders>
            <w:shd w:val="clear" w:color="auto" w:fill="auto"/>
            <w:vAlign w:val="center"/>
          </w:tcPr>
          <w:p w14:paraId="38DE55EF" w14:textId="7F6F7396" w:rsidR="0034438B" w:rsidRPr="00003CEA"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67419C">
              <w:rPr>
                <w:sz w:val="20"/>
                <w:lang w:val="en-GB" w:eastAsia="en-GB" w:bidi="en-GB"/>
              </w:rPr>
              <w:t>Sound working knowledge of UK Health &amp; Safety legislation, including risk assessment, COSHH and safe systems of work.</w:t>
            </w:r>
          </w:p>
        </w:tc>
        <w:tc>
          <w:tcPr>
            <w:tcW w:w="1134" w:type="dxa"/>
            <w:tcBorders>
              <w:top w:val="single" w:sz="4" w:space="0" w:color="auto"/>
            </w:tcBorders>
            <w:shd w:val="clear" w:color="auto" w:fill="auto"/>
            <w:vAlign w:val="center"/>
          </w:tcPr>
          <w:p w14:paraId="4493904F" w14:textId="22724666"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tcBorders>
              <w:top w:val="single" w:sz="4" w:space="0" w:color="auto"/>
            </w:tcBorders>
            <w:shd w:val="clear" w:color="auto" w:fill="auto"/>
            <w:vAlign w:val="center"/>
          </w:tcPr>
          <w:p w14:paraId="6C140269" w14:textId="7237E9F2"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tcBorders>
              <w:top w:val="single" w:sz="4" w:space="0" w:color="auto"/>
            </w:tcBorders>
            <w:shd w:val="clear" w:color="auto" w:fill="auto"/>
            <w:vAlign w:val="center"/>
          </w:tcPr>
          <w:p w14:paraId="56AD5C92" w14:textId="127E27C9"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r w:rsidR="0034438B" w14:paraId="6210E461" w14:textId="77777777" w:rsidTr="519EB2AE">
        <w:tblPrEx>
          <w:tblBorders>
            <w:insideH w:val="single" w:sz="4" w:space="0" w:color="auto"/>
            <w:insideV w:val="single" w:sz="4" w:space="0" w:color="auto"/>
          </w:tblBorders>
        </w:tblPrEx>
        <w:trPr>
          <w:trHeight w:val="510"/>
        </w:trPr>
        <w:tc>
          <w:tcPr>
            <w:tcW w:w="835" w:type="dxa"/>
            <w:shd w:val="clear" w:color="auto" w:fill="auto"/>
            <w:vAlign w:val="center"/>
          </w:tcPr>
          <w:p w14:paraId="5B4D87A4" w14:textId="472AB955"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485980CF" w14:textId="2F1773AD"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67419C">
              <w:rPr>
                <w:sz w:val="20"/>
                <w:lang w:val="en-GB" w:eastAsia="en-GB" w:bidi="en-GB"/>
              </w:rPr>
              <w:t>Experience of carrying out inspections, audits and compliance checks, identifying non</w:t>
            </w:r>
            <w:r w:rsidRPr="0067419C">
              <w:rPr>
                <w:rFonts w:ascii="Cambria Math" w:hAnsi="Cambria Math" w:cs="Cambria Math"/>
                <w:sz w:val="20"/>
                <w:lang w:val="en-GB" w:eastAsia="en-GB" w:bidi="en-GB"/>
              </w:rPr>
              <w:t>‑</w:t>
            </w:r>
            <w:r w:rsidRPr="0067419C">
              <w:rPr>
                <w:sz w:val="20"/>
                <w:lang w:val="en-GB" w:eastAsia="en-GB" w:bidi="en-GB"/>
              </w:rPr>
              <w:t>compliance and supporting corrective actions.</w:t>
            </w:r>
          </w:p>
        </w:tc>
        <w:tc>
          <w:tcPr>
            <w:tcW w:w="1134" w:type="dxa"/>
            <w:shd w:val="clear" w:color="auto" w:fill="auto"/>
            <w:vAlign w:val="center"/>
          </w:tcPr>
          <w:p w14:paraId="2CAF640F"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shd w:val="clear" w:color="auto" w:fill="auto"/>
            <w:vAlign w:val="center"/>
          </w:tcPr>
          <w:p w14:paraId="5F9E6BA3"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shd w:val="clear" w:color="auto" w:fill="auto"/>
            <w:vAlign w:val="center"/>
          </w:tcPr>
          <w:p w14:paraId="5B944466"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AF</w:t>
            </w:r>
          </w:p>
        </w:tc>
      </w:tr>
      <w:tr w:rsidR="0034438B" w14:paraId="19A2306A" w14:textId="77777777" w:rsidTr="519EB2AE">
        <w:tblPrEx>
          <w:tblBorders>
            <w:insideH w:val="single" w:sz="4" w:space="0" w:color="auto"/>
            <w:insideV w:val="single" w:sz="4" w:space="0" w:color="auto"/>
          </w:tblBorders>
        </w:tblPrEx>
        <w:trPr>
          <w:trHeight w:val="856"/>
        </w:trPr>
        <w:tc>
          <w:tcPr>
            <w:tcW w:w="835" w:type="dxa"/>
            <w:shd w:val="clear" w:color="auto" w:fill="auto"/>
            <w:vAlign w:val="center"/>
          </w:tcPr>
          <w:p w14:paraId="3D164996" w14:textId="4D14C62C"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1B11CBFF" w14:textId="52E2FE3F"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F27597">
              <w:rPr>
                <w:sz w:val="20"/>
                <w:lang w:val="en-GB" w:eastAsia="en-GB" w:bidi="en-GB"/>
              </w:rPr>
              <w:t>Experience supporting incident, near</w:t>
            </w:r>
            <w:r w:rsidRPr="00F27597">
              <w:rPr>
                <w:rFonts w:ascii="Cambria Math" w:hAnsi="Cambria Math" w:cs="Cambria Math"/>
                <w:sz w:val="20"/>
                <w:lang w:val="en-GB" w:eastAsia="en-GB" w:bidi="en-GB"/>
              </w:rPr>
              <w:t>‑</w:t>
            </w:r>
            <w:r w:rsidRPr="00F27597">
              <w:rPr>
                <w:sz w:val="20"/>
                <w:lang w:val="en-GB" w:eastAsia="en-GB" w:bidi="en-GB"/>
              </w:rPr>
              <w:t>miss and hazard investigations, and applying learning to improve compliance and controls.</w:t>
            </w:r>
          </w:p>
        </w:tc>
        <w:tc>
          <w:tcPr>
            <w:tcW w:w="1134" w:type="dxa"/>
            <w:shd w:val="clear" w:color="auto" w:fill="auto"/>
            <w:vAlign w:val="center"/>
          </w:tcPr>
          <w:p w14:paraId="14CBBA93"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shd w:val="clear" w:color="auto" w:fill="auto"/>
            <w:vAlign w:val="center"/>
          </w:tcPr>
          <w:p w14:paraId="66C15112"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shd w:val="clear" w:color="auto" w:fill="auto"/>
            <w:vAlign w:val="center"/>
          </w:tcPr>
          <w:p w14:paraId="21501E2C"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r w:rsidR="0034438B" w14:paraId="77518AE2" w14:textId="77777777" w:rsidTr="519EB2AE">
        <w:tblPrEx>
          <w:tblBorders>
            <w:insideH w:val="single" w:sz="4" w:space="0" w:color="auto"/>
            <w:insideV w:val="single" w:sz="4" w:space="0" w:color="auto"/>
          </w:tblBorders>
        </w:tblPrEx>
        <w:trPr>
          <w:trHeight w:val="838"/>
        </w:trPr>
        <w:tc>
          <w:tcPr>
            <w:tcW w:w="835" w:type="dxa"/>
            <w:shd w:val="clear" w:color="auto" w:fill="auto"/>
            <w:vAlign w:val="center"/>
          </w:tcPr>
          <w:p w14:paraId="7E280F59" w14:textId="31036D16"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61E1B60D" w14:textId="0F01835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8D0DB2">
              <w:rPr>
                <w:sz w:val="20"/>
                <w:lang w:val="en-GB" w:eastAsia="en-GB" w:bidi="en-GB"/>
              </w:rPr>
              <w:t>Strong ability to interpret and apply policies, procedures and regulatory requirements in a practical, proportionate way, providing clear and constructive advice to managers and staff.</w:t>
            </w:r>
          </w:p>
        </w:tc>
        <w:tc>
          <w:tcPr>
            <w:tcW w:w="1134" w:type="dxa"/>
            <w:shd w:val="clear" w:color="auto" w:fill="auto"/>
            <w:vAlign w:val="center"/>
          </w:tcPr>
          <w:p w14:paraId="2B120025" w14:textId="232A7F3C"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shd w:val="clear" w:color="auto" w:fill="auto"/>
            <w:vAlign w:val="center"/>
          </w:tcPr>
          <w:p w14:paraId="6C9C42BC" w14:textId="43976C82"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shd w:val="clear" w:color="auto" w:fill="auto"/>
            <w:vAlign w:val="center"/>
          </w:tcPr>
          <w:p w14:paraId="41B92873"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r w:rsidR="0034438B" w14:paraId="3BAE2610" w14:textId="77777777" w:rsidTr="519EB2AE">
        <w:tblPrEx>
          <w:tblBorders>
            <w:insideH w:val="single" w:sz="4" w:space="0" w:color="auto"/>
            <w:insideV w:val="single" w:sz="4" w:space="0" w:color="auto"/>
          </w:tblBorders>
        </w:tblPrEx>
        <w:trPr>
          <w:trHeight w:val="510"/>
        </w:trPr>
        <w:tc>
          <w:tcPr>
            <w:tcW w:w="835" w:type="dxa"/>
            <w:shd w:val="clear" w:color="auto" w:fill="auto"/>
            <w:vAlign w:val="center"/>
          </w:tcPr>
          <w:p w14:paraId="0E49E868" w14:textId="6B7CBC6E"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44658B43" w14:textId="2E939C86" w:rsidR="0034438B" w:rsidRPr="00D34A73"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highlight w:val="yellow"/>
                <w:lang w:val="en-GB" w:eastAsia="en-GB" w:bidi="en-GB"/>
              </w:rPr>
            </w:pPr>
            <w:r w:rsidRPr="008D0DB2">
              <w:rPr>
                <w:sz w:val="20"/>
                <w:lang w:val="en-GB" w:eastAsia="en-GB" w:bidi="en-GB"/>
              </w:rPr>
              <w:t>Ability to work autonomously, prioritising workload based on risk and compliance need, with robust record</w:t>
            </w:r>
            <w:r w:rsidRPr="008D0DB2">
              <w:rPr>
                <w:rFonts w:ascii="Cambria Math" w:hAnsi="Cambria Math" w:cs="Cambria Math"/>
                <w:sz w:val="20"/>
                <w:lang w:val="en-GB" w:eastAsia="en-GB" w:bidi="en-GB"/>
              </w:rPr>
              <w:t>‑</w:t>
            </w:r>
            <w:r w:rsidRPr="008D0DB2">
              <w:rPr>
                <w:sz w:val="20"/>
                <w:lang w:val="en-GB" w:eastAsia="en-GB" w:bidi="en-GB"/>
              </w:rPr>
              <w:t>keeping to maintain evidence, action tracking and assurance.</w:t>
            </w:r>
          </w:p>
        </w:tc>
        <w:tc>
          <w:tcPr>
            <w:tcW w:w="1134" w:type="dxa"/>
            <w:shd w:val="clear" w:color="auto" w:fill="auto"/>
            <w:vAlign w:val="center"/>
          </w:tcPr>
          <w:p w14:paraId="069C6D00" w14:textId="1217D820"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134" w:type="dxa"/>
            <w:shd w:val="clear" w:color="auto" w:fill="auto"/>
            <w:vAlign w:val="center"/>
          </w:tcPr>
          <w:p w14:paraId="3A0E3C71" w14:textId="5C3FAE8A"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631" w:type="dxa"/>
            <w:shd w:val="clear" w:color="auto" w:fill="auto"/>
            <w:vAlign w:val="center"/>
          </w:tcPr>
          <w:p w14:paraId="4F3191AB"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AF</w:t>
            </w:r>
          </w:p>
        </w:tc>
      </w:tr>
      <w:tr w:rsidR="008C651E" w14:paraId="09BBCFA7" w14:textId="77777777" w:rsidTr="519EB2AE">
        <w:tblPrEx>
          <w:tblBorders>
            <w:insideH w:val="single" w:sz="4" w:space="0" w:color="auto"/>
            <w:insideV w:val="single" w:sz="4" w:space="0" w:color="auto"/>
          </w:tblBorders>
        </w:tblPrEx>
        <w:trPr>
          <w:trHeight w:val="510"/>
        </w:trPr>
        <w:tc>
          <w:tcPr>
            <w:tcW w:w="835" w:type="dxa"/>
            <w:shd w:val="clear" w:color="auto" w:fill="auto"/>
            <w:vAlign w:val="center"/>
          </w:tcPr>
          <w:p w14:paraId="59832E82" w14:textId="14C766C4" w:rsidR="008C651E" w:rsidRPr="00003CEA" w:rsidRDefault="008C651E" w:rsidP="008C651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189C0F91" w14:textId="7EEAE80F" w:rsidR="008C651E" w:rsidRDefault="00F2607B"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F2607B">
              <w:rPr>
                <w:sz w:val="20"/>
                <w:lang w:val="en-GB" w:eastAsia="en-GB" w:bidi="en-GB"/>
              </w:rPr>
              <w:t>Experience supporting incident, near</w:t>
            </w:r>
            <w:r w:rsidRPr="00F2607B">
              <w:rPr>
                <w:rFonts w:ascii="Cambria Math" w:hAnsi="Cambria Math" w:cs="Cambria Math"/>
                <w:sz w:val="20"/>
                <w:lang w:val="en-GB" w:eastAsia="en-GB" w:bidi="en-GB"/>
              </w:rPr>
              <w:t>‑</w:t>
            </w:r>
            <w:r w:rsidRPr="00F2607B">
              <w:rPr>
                <w:sz w:val="20"/>
                <w:lang w:val="en-GB" w:eastAsia="en-GB" w:bidi="en-GB"/>
              </w:rPr>
              <w:t>miss and hazard investigations, and applying learning to improve compliance and controls.</w:t>
            </w:r>
          </w:p>
        </w:tc>
        <w:tc>
          <w:tcPr>
            <w:tcW w:w="1134" w:type="dxa"/>
            <w:shd w:val="clear" w:color="auto" w:fill="auto"/>
            <w:vAlign w:val="center"/>
          </w:tcPr>
          <w:p w14:paraId="360DE37A" w14:textId="1637CA1C"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134" w:type="dxa"/>
            <w:shd w:val="clear" w:color="auto" w:fill="auto"/>
            <w:vAlign w:val="center"/>
          </w:tcPr>
          <w:p w14:paraId="4DDC82D5" w14:textId="4C0FEBB2"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631" w:type="dxa"/>
            <w:shd w:val="clear" w:color="auto" w:fill="auto"/>
            <w:vAlign w:val="center"/>
          </w:tcPr>
          <w:p w14:paraId="1F93F21C" w14:textId="77777777"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r w:rsidR="008C651E" w14:paraId="611F2F9B" w14:textId="77777777" w:rsidTr="519EB2AE">
        <w:tblPrEx>
          <w:tblBorders>
            <w:insideH w:val="single" w:sz="4" w:space="0" w:color="auto"/>
            <w:insideV w:val="single" w:sz="4" w:space="0" w:color="auto"/>
          </w:tblBorders>
        </w:tblPrEx>
        <w:trPr>
          <w:trHeight w:val="510"/>
        </w:trPr>
        <w:tc>
          <w:tcPr>
            <w:tcW w:w="835" w:type="dxa"/>
            <w:shd w:val="clear" w:color="auto" w:fill="auto"/>
            <w:vAlign w:val="center"/>
          </w:tcPr>
          <w:p w14:paraId="0519E4FB" w14:textId="40BE1703" w:rsidR="008C651E" w:rsidRPr="00003CEA" w:rsidRDefault="008C651E" w:rsidP="008C651E">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5988" w:type="dxa"/>
            <w:gridSpan w:val="2"/>
            <w:shd w:val="clear" w:color="auto" w:fill="auto"/>
            <w:vAlign w:val="center"/>
          </w:tcPr>
          <w:p w14:paraId="4D722436" w14:textId="74194F5C" w:rsidR="008C651E" w:rsidRDefault="00F2607B"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F2607B">
              <w:rPr>
                <w:sz w:val="20"/>
                <w:lang w:val="en-GB" w:eastAsia="en-GB" w:bidi="en-GB"/>
              </w:rPr>
              <w:t>Strong ability to interpret and apply policies, procedures and regulatory requirements in a practical, proportionate way, providing clear and constructive advice to managers and staff.</w:t>
            </w:r>
          </w:p>
        </w:tc>
        <w:tc>
          <w:tcPr>
            <w:tcW w:w="1134" w:type="dxa"/>
            <w:shd w:val="clear" w:color="auto" w:fill="auto"/>
            <w:vAlign w:val="center"/>
          </w:tcPr>
          <w:p w14:paraId="2EE3F9D8" w14:textId="755156A1"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134" w:type="dxa"/>
            <w:shd w:val="clear" w:color="auto" w:fill="auto"/>
            <w:vAlign w:val="center"/>
          </w:tcPr>
          <w:p w14:paraId="7AF49F38" w14:textId="19D1F9A9"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631" w:type="dxa"/>
            <w:shd w:val="clear" w:color="auto" w:fill="auto"/>
            <w:vAlign w:val="center"/>
          </w:tcPr>
          <w:p w14:paraId="158D19B0" w14:textId="1753F41F" w:rsidR="008C651E" w:rsidRDefault="008C651E" w:rsidP="008C6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AF/IV</w:t>
            </w:r>
          </w:p>
        </w:tc>
      </w:tr>
      <w:tr w:rsidR="0034438B" w14:paraId="178E296E" w14:textId="77777777" w:rsidTr="519EB2AE">
        <w:tblPrEx>
          <w:tblBorders>
            <w:insideH w:val="single" w:sz="4" w:space="0" w:color="auto"/>
            <w:insideV w:val="single" w:sz="4" w:space="0" w:color="auto"/>
          </w:tblBorders>
        </w:tblPrEx>
        <w:trPr>
          <w:trHeight w:val="510"/>
        </w:trPr>
        <w:tc>
          <w:tcPr>
            <w:tcW w:w="835" w:type="dxa"/>
            <w:tcBorders>
              <w:bottom w:val="single" w:sz="4" w:space="0" w:color="auto"/>
            </w:tcBorders>
            <w:shd w:val="clear" w:color="auto" w:fill="auto"/>
            <w:vAlign w:val="center"/>
          </w:tcPr>
          <w:p w14:paraId="04722FC5" w14:textId="5785B591" w:rsidR="0034438B" w:rsidRPr="00003CEA" w:rsidRDefault="0034438B" w:rsidP="0034438B">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sz w:val="20"/>
                <w:lang w:val="en-GB" w:eastAsia="en-GB" w:bidi="en-GB"/>
              </w:rPr>
            </w:pPr>
          </w:p>
        </w:tc>
        <w:tc>
          <w:tcPr>
            <w:tcW w:w="5988" w:type="dxa"/>
            <w:gridSpan w:val="2"/>
            <w:tcBorders>
              <w:bottom w:val="single" w:sz="4" w:space="0" w:color="auto"/>
            </w:tcBorders>
            <w:shd w:val="clear" w:color="auto" w:fill="auto"/>
            <w:vAlign w:val="center"/>
          </w:tcPr>
          <w:p w14:paraId="2B9F3F9B" w14:textId="072A8C54" w:rsidR="0034438B" w:rsidRDefault="00F2607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lang w:val="en-GB" w:eastAsia="en-GB" w:bidi="en-GB"/>
              </w:rPr>
            </w:pPr>
            <w:r w:rsidRPr="00F2607B">
              <w:rPr>
                <w:sz w:val="20"/>
                <w:lang w:val="en-GB" w:eastAsia="en-GB" w:bidi="en-GB"/>
              </w:rPr>
              <w:t>Ability to work autonomously, prioritising workload based on risk and compliance need, with robust record</w:t>
            </w:r>
            <w:r w:rsidRPr="00F2607B">
              <w:rPr>
                <w:rFonts w:ascii="Cambria Math" w:hAnsi="Cambria Math" w:cs="Cambria Math"/>
                <w:sz w:val="20"/>
                <w:lang w:val="en-GB" w:eastAsia="en-GB" w:bidi="en-GB"/>
              </w:rPr>
              <w:t>‑</w:t>
            </w:r>
            <w:r w:rsidRPr="00F2607B">
              <w:rPr>
                <w:sz w:val="20"/>
                <w:lang w:val="en-GB" w:eastAsia="en-GB" w:bidi="en-GB"/>
              </w:rPr>
              <w:t>keeping to maintain evidence, action tracking and assurance.</w:t>
            </w:r>
          </w:p>
        </w:tc>
        <w:tc>
          <w:tcPr>
            <w:tcW w:w="1134" w:type="dxa"/>
            <w:tcBorders>
              <w:bottom w:val="single" w:sz="4" w:space="0" w:color="auto"/>
            </w:tcBorders>
            <w:shd w:val="clear" w:color="auto" w:fill="auto"/>
            <w:vAlign w:val="center"/>
          </w:tcPr>
          <w:p w14:paraId="1757E924"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p>
        </w:tc>
        <w:tc>
          <w:tcPr>
            <w:tcW w:w="1134" w:type="dxa"/>
            <w:tcBorders>
              <w:bottom w:val="single" w:sz="4" w:space="0" w:color="auto"/>
            </w:tcBorders>
            <w:shd w:val="clear" w:color="auto" w:fill="auto"/>
            <w:vAlign w:val="center"/>
          </w:tcPr>
          <w:p w14:paraId="2297B6AA"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w:t>
            </w:r>
          </w:p>
        </w:tc>
        <w:tc>
          <w:tcPr>
            <w:tcW w:w="1631" w:type="dxa"/>
            <w:tcBorders>
              <w:bottom w:val="single" w:sz="4" w:space="0" w:color="auto"/>
            </w:tcBorders>
            <w:shd w:val="clear" w:color="auto" w:fill="auto"/>
            <w:vAlign w:val="center"/>
          </w:tcPr>
          <w:p w14:paraId="31474E28" w14:textId="77777777" w:rsidR="0034438B" w:rsidRDefault="0034438B" w:rsidP="003443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lang w:val="en-GB" w:eastAsia="en-GB" w:bidi="en-GB"/>
              </w:rPr>
            </w:pPr>
            <w:r>
              <w:rPr>
                <w:sz w:val="20"/>
                <w:lang w:val="en-GB" w:eastAsia="en-GB" w:bidi="en-GB"/>
              </w:rPr>
              <w:t>IV</w:t>
            </w:r>
          </w:p>
        </w:tc>
      </w:tr>
    </w:tbl>
    <w:p w14:paraId="3B1ABAB9" w14:textId="77777777" w:rsidR="009B6CB1" w:rsidRDefault="009B6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lang w:val="en-GB" w:eastAsia="en-GB" w:bidi="en-GB"/>
        </w:rPr>
      </w:pPr>
    </w:p>
    <w:p w14:paraId="522497A0" w14:textId="77777777" w:rsidR="009B6CB1" w:rsidRDefault="009B6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lang w:val="en-GB" w:eastAsia="en-GB" w:bidi="en-GB"/>
        </w:rPr>
      </w:pPr>
    </w:p>
    <w:tbl>
      <w:tblPr>
        <w:tblStyle w:val="TableGrid2"/>
        <w:tblW w:w="10681" w:type="dxa"/>
        <w:tblInd w:w="137" w:type="dxa"/>
        <w:tblLayout w:type="fixed"/>
        <w:tblLook w:val="04A0" w:firstRow="1" w:lastRow="0" w:firstColumn="1" w:lastColumn="0" w:noHBand="0" w:noVBand="1"/>
      </w:tblPr>
      <w:tblGrid>
        <w:gridCol w:w="10681"/>
      </w:tblGrid>
      <w:tr w:rsidR="009B6CB1" w:rsidRPr="005E7882" w14:paraId="1C58F18A" w14:textId="77777777" w:rsidTr="00C401C8">
        <w:trPr>
          <w:trHeight w:hRule="exact" w:val="470"/>
        </w:trPr>
        <w:tc>
          <w:tcPr>
            <w:tcW w:w="10681" w:type="dxa"/>
            <w:shd w:val="clear" w:color="auto" w:fill="006600"/>
          </w:tcPr>
          <w:p w14:paraId="60D9BDF3" w14:textId="77777777" w:rsidR="009B6CB1" w:rsidRPr="005E7882" w:rsidRDefault="009B6CB1" w:rsidP="00C401C8">
            <w:pPr>
              <w:rPr>
                <w:b/>
              </w:rPr>
            </w:pPr>
            <w:bookmarkStart w:id="0" w:name="_Hlk197936529"/>
            <w:r w:rsidRPr="005E7882">
              <w:rPr>
                <w:b/>
                <w:color w:val="FFFFFF"/>
              </w:rPr>
              <w:t>COMPETENCIES</w:t>
            </w:r>
          </w:p>
        </w:tc>
      </w:tr>
      <w:tr w:rsidR="009B6CB1" w:rsidRPr="005E7882" w14:paraId="7F78CAC4" w14:textId="77777777" w:rsidTr="00C401C8">
        <w:trPr>
          <w:trHeight w:val="2013"/>
        </w:trPr>
        <w:tc>
          <w:tcPr>
            <w:tcW w:w="10681" w:type="dxa"/>
          </w:tcPr>
          <w:p w14:paraId="484D9F85" w14:textId="77777777" w:rsidR="00D551D1" w:rsidRDefault="00D551D1" w:rsidP="00D551D1">
            <w:pPr>
              <w:numPr>
                <w:ilvl w:val="0"/>
                <w:numId w:val="2"/>
              </w:numPr>
              <w:contextualSpacing/>
            </w:pPr>
            <w:r>
              <w:t>Professional judgement and advisory influence</w:t>
            </w:r>
          </w:p>
          <w:p w14:paraId="64ED92A5" w14:textId="77777777" w:rsidR="00D551D1" w:rsidRDefault="00D551D1" w:rsidP="00D551D1">
            <w:pPr>
              <w:numPr>
                <w:ilvl w:val="0"/>
                <w:numId w:val="2"/>
              </w:numPr>
              <w:contextualSpacing/>
            </w:pPr>
            <w:r>
              <w:t>Risk awareness, analysis and problem solving</w:t>
            </w:r>
          </w:p>
          <w:p w14:paraId="091FC246" w14:textId="77777777" w:rsidR="00D551D1" w:rsidRDefault="00D551D1" w:rsidP="00D551D1">
            <w:pPr>
              <w:numPr>
                <w:ilvl w:val="0"/>
                <w:numId w:val="2"/>
              </w:numPr>
              <w:contextualSpacing/>
            </w:pPr>
            <w:r>
              <w:t>Relating positively to others</w:t>
            </w:r>
          </w:p>
          <w:p w14:paraId="226CB459" w14:textId="77777777" w:rsidR="00D551D1" w:rsidRDefault="00D551D1" w:rsidP="00D551D1">
            <w:pPr>
              <w:numPr>
                <w:ilvl w:val="0"/>
                <w:numId w:val="2"/>
              </w:numPr>
              <w:contextualSpacing/>
            </w:pPr>
            <w:r>
              <w:t>Teamwork and collaboration across disciplines</w:t>
            </w:r>
          </w:p>
          <w:p w14:paraId="3F4F87A9" w14:textId="77777777" w:rsidR="00D551D1" w:rsidRDefault="00D551D1" w:rsidP="00D551D1">
            <w:pPr>
              <w:numPr>
                <w:ilvl w:val="0"/>
                <w:numId w:val="2"/>
              </w:numPr>
              <w:contextualSpacing/>
            </w:pPr>
            <w:r>
              <w:t>Communicating clearly and confidently</w:t>
            </w:r>
          </w:p>
          <w:p w14:paraId="69142340" w14:textId="77777777" w:rsidR="00D551D1" w:rsidRDefault="00D551D1" w:rsidP="00D551D1">
            <w:pPr>
              <w:numPr>
                <w:ilvl w:val="0"/>
                <w:numId w:val="2"/>
              </w:numPr>
              <w:contextualSpacing/>
            </w:pPr>
            <w:r>
              <w:t>Challenging constructively and appropriately</w:t>
            </w:r>
          </w:p>
          <w:p w14:paraId="44994BAE" w14:textId="77777777" w:rsidR="00D551D1" w:rsidRDefault="00D551D1" w:rsidP="00D551D1">
            <w:pPr>
              <w:numPr>
                <w:ilvl w:val="0"/>
                <w:numId w:val="2"/>
              </w:numPr>
              <w:contextualSpacing/>
            </w:pPr>
            <w:r>
              <w:t>Developing self and maintaining professional competence</w:t>
            </w:r>
          </w:p>
          <w:p w14:paraId="2491911D" w14:textId="47F92E99" w:rsidR="009B6CB1" w:rsidRPr="005E7882" w:rsidRDefault="00D551D1" w:rsidP="00D551D1">
            <w:pPr>
              <w:numPr>
                <w:ilvl w:val="0"/>
                <w:numId w:val="2"/>
              </w:numPr>
              <w:contextualSpacing/>
            </w:pPr>
            <w:r>
              <w:t>Planning and prioritising work to meet compliance and assurance needs</w:t>
            </w:r>
          </w:p>
        </w:tc>
      </w:tr>
      <w:bookmarkEnd w:id="0"/>
    </w:tbl>
    <w:p w14:paraId="6886D673" w14:textId="22D7F6D2"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lang w:val="en-GB" w:eastAsia="en-GB" w:bidi="en-GB"/>
        </w:rPr>
      </w:pPr>
    </w:p>
    <w:p w14:paraId="4018AFC7" w14:textId="45E4507D" w:rsidR="00050A6D" w:rsidRDefault="00050A6D" w:rsidP="7A068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noProof/>
        </w:rPr>
        <mc:AlternateContent>
          <mc:Choice Requires="wps">
            <w:drawing>
              <wp:inline distT="45720" distB="45720" distL="114300" distR="114300" wp14:anchorId="5DA1A8E3" wp14:editId="1B71066B">
                <wp:extent cx="6334125" cy="949325"/>
                <wp:effectExtent l="0" t="1905" r="2540" b="1270"/>
                <wp:docPr id="15219106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9493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C53EC9C"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     Minimum requirements of the post and how they will be assessed            </w:t>
                            </w:r>
                          </w:p>
                          <w:p w14:paraId="4AA8F383" w14:textId="3C90CEED"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    Evidence of criteria will be established from: </w:t>
                            </w:r>
                            <w:r>
                              <w:rPr>
                                <w:b/>
                                <w:lang w:val="en-GB" w:eastAsia="en-GB" w:bidi="en-GB"/>
                              </w:rPr>
                              <w:t>A</w:t>
                            </w:r>
                            <w:r w:rsidR="009A3894">
                              <w:rPr>
                                <w:b/>
                                <w:lang w:val="en-GB" w:eastAsia="en-GB" w:bidi="en-GB"/>
                              </w:rPr>
                              <w:t>F</w:t>
                            </w:r>
                            <w:r>
                              <w:rPr>
                                <w:lang w:val="en-GB" w:eastAsia="en-GB" w:bidi="en-GB"/>
                              </w:rPr>
                              <w:t xml:space="preserve"> (application</w:t>
                            </w:r>
                            <w:r w:rsidR="009A3894">
                              <w:rPr>
                                <w:lang w:val="en-GB" w:eastAsia="en-GB" w:bidi="en-GB"/>
                              </w:rPr>
                              <w:t xml:space="preserve"> form</w:t>
                            </w:r>
                            <w:r>
                              <w:rPr>
                                <w:lang w:val="en-GB" w:eastAsia="en-GB" w:bidi="en-GB"/>
                              </w:rPr>
                              <w:t xml:space="preserve">), </w:t>
                            </w:r>
                            <w:r>
                              <w:rPr>
                                <w:b/>
                                <w:lang w:val="en-GB" w:eastAsia="en-GB" w:bidi="en-GB"/>
                              </w:rPr>
                              <w:t xml:space="preserve">IV </w:t>
                            </w:r>
                            <w:r>
                              <w:rPr>
                                <w:lang w:val="en-GB" w:eastAsia="en-GB" w:bidi="en-GB"/>
                              </w:rPr>
                              <w:t>(interview),</w:t>
                            </w:r>
                            <w:r>
                              <w:rPr>
                                <w:b/>
                                <w:lang w:val="en-GB" w:eastAsia="en-GB" w:bidi="en-GB"/>
                              </w:rPr>
                              <w:t>Test</w:t>
                            </w:r>
                            <w:r>
                              <w:rPr>
                                <w:lang w:val="en-GB" w:eastAsia="en-GB" w:bidi="en-GB"/>
                              </w:rPr>
                              <w:t xml:space="preserve">    </w:t>
                            </w:r>
                          </w:p>
                          <w:p w14:paraId="4E92D66F"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(skills test/prepared question/presentation), </w:t>
                            </w:r>
                            <w:r>
                              <w:rPr>
                                <w:b/>
                                <w:lang w:val="en-GB" w:eastAsia="en-GB" w:bidi="en-GB"/>
                              </w:rPr>
                              <w:t>Cert</w:t>
                            </w:r>
                            <w:r>
                              <w:rPr>
                                <w:lang w:val="en-GB" w:eastAsia="en-GB" w:bidi="en-GB"/>
                              </w:rPr>
                              <w:t xml:space="preserve"> (certificated checked by interview  </w:t>
                            </w:r>
                          </w:p>
                          <w:p w14:paraId="7239451A"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panel)</w:t>
                            </w:r>
                          </w:p>
                          <w:p w14:paraId="1A1CDC0D"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wps:txbx>
                      <wps:bodyPr rot="0" vert="horz" wrap="square" lIns="91440" tIns="45720" rIns="91440" bIns="45720" anchor="t" anchorCtr="0" upright="1">
                        <a:noAutofit/>
                      </wps:bodyPr>
                    </wps:wsp>
                  </a:graphicData>
                </a:graphic>
              </wp:inline>
            </w:drawing>
          </mc:Choice>
          <mc:Fallback>
            <w:pict>
              <v:shapetype w14:anchorId="5DA1A8E3" id="_x0000_t202" coordsize="21600,21600" o:spt="202" path="m,l,21600r21600,l21600,xe">
                <v:stroke joinstyle="miter"/>
                <v:path gradientshapeok="t" o:connecttype="rect"/>
              </v:shapetype>
              <v:shape id="Text Box 1" o:spid="_x0000_s1026" type="#_x0000_t202" style="width:498.75pt;height: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" stroked="f" strokeweight="0">
                <v:textbox>
                  <w:txbxContent>
                    <w:p w14:paraId="4C53EC9C"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     Minimum requirements of the post and how they will be assessed            </w:t>
                      </w:r>
                    </w:p>
                    <w:p w14:paraId="4AA8F383" w14:textId="3C90CEED"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    Evidence of criteria will be established from: </w:t>
                      </w:r>
                      <w:r>
                        <w:rPr>
                          <w:b/>
                          <w:lang w:val="en-GB" w:eastAsia="en-GB" w:bidi="en-GB"/>
                        </w:rPr>
                        <w:t>A</w:t>
                      </w:r>
                      <w:r w:rsidR="009A3894">
                        <w:rPr>
                          <w:b/>
                          <w:lang w:val="en-GB" w:eastAsia="en-GB" w:bidi="en-GB"/>
                        </w:rPr>
                        <w:t>F</w:t>
                      </w:r>
                      <w:r>
                        <w:rPr>
                          <w:lang w:val="en-GB" w:eastAsia="en-GB" w:bidi="en-GB"/>
                        </w:rPr>
                        <w:t xml:space="preserve"> (application</w:t>
                      </w:r>
                      <w:r w:rsidR="009A3894">
                        <w:rPr>
                          <w:lang w:val="en-GB" w:eastAsia="en-GB" w:bidi="en-GB"/>
                        </w:rPr>
                        <w:t xml:space="preserve"> form</w:t>
                      </w:r>
                      <w:r>
                        <w:rPr>
                          <w:lang w:val="en-GB" w:eastAsia="en-GB" w:bidi="en-GB"/>
                        </w:rPr>
                        <w:t xml:space="preserve">), </w:t>
                      </w:r>
                      <w:r>
                        <w:rPr>
                          <w:b/>
                          <w:lang w:val="en-GB" w:eastAsia="en-GB" w:bidi="en-GB"/>
                        </w:rPr>
                        <w:t xml:space="preserve">IV </w:t>
                      </w:r>
                      <w:r>
                        <w:rPr>
                          <w:lang w:val="en-GB" w:eastAsia="en-GB" w:bidi="en-GB"/>
                        </w:rPr>
                        <w:t>(interview),</w:t>
                      </w:r>
                      <w:r>
                        <w:rPr>
                          <w:b/>
                          <w:lang w:val="en-GB" w:eastAsia="en-GB" w:bidi="en-GB"/>
                        </w:rPr>
                        <w:t>Test</w:t>
                      </w:r>
                      <w:r>
                        <w:rPr>
                          <w:lang w:val="en-GB" w:eastAsia="en-GB" w:bidi="en-GB"/>
                        </w:rPr>
                        <w:t xml:space="preserve">    </w:t>
                      </w:r>
                    </w:p>
                    <w:p w14:paraId="4E92D66F"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(skills test/prepared question/presentation), </w:t>
                      </w:r>
                      <w:r>
                        <w:rPr>
                          <w:b/>
                          <w:lang w:val="en-GB" w:eastAsia="en-GB" w:bidi="en-GB"/>
                        </w:rPr>
                        <w:t>Cert</w:t>
                      </w:r>
                      <w:r>
                        <w:rPr>
                          <w:lang w:val="en-GB" w:eastAsia="en-GB" w:bidi="en-GB"/>
                        </w:rPr>
                        <w:t xml:space="preserve"> (certificated checked by interview  </w:t>
                      </w:r>
                    </w:p>
                    <w:p w14:paraId="7239451A" w14:textId="77777777" w:rsidR="00050A6D" w:rsidRDefault="002C4297">
                      <w:pPr>
                        <w:tabs>
                          <w:tab w:val="center" w:pos="4513"/>
                          <w:tab w:val="right" w:pos="902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lang w:val="en-GB" w:eastAsia="en-GB" w:bidi="en-GB"/>
                        </w:rPr>
                      </w:pPr>
                      <w:r>
                        <w:rPr>
                          <w:lang w:val="en-GB" w:eastAsia="en-GB" w:bidi="en-GB"/>
                        </w:rPr>
                        <w:t xml:space="preserve">                   panel)</w:t>
                      </w:r>
                    </w:p>
                    <w:p w14:paraId="1A1CDC0D"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anchorlock/>
              </v:shape>
            </w:pict>
          </mc:Fallback>
        </mc:AlternateContent>
      </w:r>
    </w:p>
    <w:p w14:paraId="0E1C3BD7"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14:paraId="6C3052B6"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14:paraId="14E20562"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14:paraId="3DF53E6B"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14:paraId="04686318" w14:textId="77777777" w:rsidR="00050A6D" w:rsidRDefault="00050A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rsidR="00050A6D" w:rsidSect="009B5B52">
      <w:headerReference w:type="default" r:id="rId7"/>
      <w:pgSz w:w="11906" w:h="16838"/>
      <w:pgMar w:top="1843" w:right="720" w:bottom="720" w:left="720" w:header="70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E480" w14:textId="77777777" w:rsidR="0014485A" w:rsidRDefault="0014485A" w:rsidP="002F506A">
      <w:pPr>
        <w:spacing w:after="0" w:line="240" w:lineRule="auto"/>
      </w:pPr>
      <w:r>
        <w:separator/>
      </w:r>
    </w:p>
  </w:endnote>
  <w:endnote w:type="continuationSeparator" w:id="0">
    <w:p w14:paraId="573FCD6D" w14:textId="77777777" w:rsidR="0014485A" w:rsidRDefault="0014485A" w:rsidP="002F506A">
      <w:pPr>
        <w:spacing w:after="0" w:line="240" w:lineRule="auto"/>
      </w:pPr>
      <w:r>
        <w:continuationSeparator/>
      </w:r>
    </w:p>
  </w:endnote>
  <w:endnote w:type="continuationNotice" w:id="1">
    <w:p w14:paraId="5C0AF55A" w14:textId="77777777" w:rsidR="0014485A" w:rsidRDefault="00144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E427" w14:textId="77777777" w:rsidR="0014485A" w:rsidRDefault="0014485A" w:rsidP="002F506A">
      <w:pPr>
        <w:spacing w:after="0" w:line="240" w:lineRule="auto"/>
      </w:pPr>
      <w:r>
        <w:separator/>
      </w:r>
    </w:p>
  </w:footnote>
  <w:footnote w:type="continuationSeparator" w:id="0">
    <w:p w14:paraId="5199D2CB" w14:textId="77777777" w:rsidR="0014485A" w:rsidRDefault="0014485A" w:rsidP="002F506A">
      <w:pPr>
        <w:spacing w:after="0" w:line="240" w:lineRule="auto"/>
      </w:pPr>
      <w:r>
        <w:continuationSeparator/>
      </w:r>
    </w:p>
  </w:footnote>
  <w:footnote w:type="continuationNotice" w:id="1">
    <w:p w14:paraId="37678DF7" w14:textId="77777777" w:rsidR="0014485A" w:rsidRDefault="00144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D57F" w14:textId="23DE60DC" w:rsidR="002F506A" w:rsidRDefault="519EB2AE" w:rsidP="00E61FA0">
    <w:pPr>
      <w:pStyle w:val="Header"/>
    </w:pPr>
    <w:r>
      <w:rPr>
        <w:noProof/>
      </w:rPr>
      <w:drawing>
        <wp:inline distT="0" distB="0" distL="0" distR="0" wp14:anchorId="1A3B3367" wp14:editId="7609D1EC">
          <wp:extent cx="841321" cy="865707"/>
          <wp:effectExtent l="0" t="0" r="0" b="0"/>
          <wp:docPr id="1493800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00213" name="Picture 1493800213"/>
                  <pic:cNvPicPr/>
                </pic:nvPicPr>
                <pic:blipFill>
                  <a:blip r:embed="rId1">
                    <a:extLst>
                      <a:ext uri="{28A0092B-C50C-407E-A947-70E740481C1C}">
                        <a14:useLocalDpi xmlns:a14="http://schemas.microsoft.com/office/drawing/2010/main"/>
                      </a:ext>
                    </a:extLst>
                  </a:blip>
                  <a:stretch>
                    <a:fillRect/>
                  </a:stretch>
                </pic:blipFill>
                <pic:spPr>
                  <a:xfrm>
                    <a:off x="0" y="0"/>
                    <a:ext cx="841321" cy="86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68F0"/>
    <w:multiLevelType w:val="hybridMultilevel"/>
    <w:tmpl w:val="2D62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C66A5"/>
    <w:multiLevelType w:val="hybridMultilevel"/>
    <w:tmpl w:val="6B421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875DFE"/>
    <w:multiLevelType w:val="multilevel"/>
    <w:tmpl w:val="6B7AC810"/>
    <w:lvl w:ilvl="0">
      <w:start w:val="1"/>
      <w:numFmt w:val="bullet"/>
      <w:lvlText w:val=""/>
      <w:lvlJc w:val="left"/>
      <w:pPr>
        <w:tabs>
          <w:tab w:val="num" w:pos="176"/>
        </w:tabs>
        <w:ind w:left="176" w:hanging="176"/>
      </w:pPr>
      <w:rPr>
        <w:rFonts w:ascii="Symbol" w:eastAsia="Symbol" w:hAnsi="Symbol" w:cs="Symbol" w:hint="default"/>
        <w:b w:val="0"/>
        <w:i w:val="0"/>
        <w:strike w:val="0"/>
        <w:color w:val="auto"/>
        <w:position w:val="0"/>
        <w:sz w:val="20"/>
        <w:u w:val="none"/>
        <w:shd w:val="clear" w:color="auto" w:fill="auto"/>
      </w:rPr>
    </w:lvl>
    <w:lvl w:ilvl="1">
      <w:start w:val="1"/>
      <w:numFmt w:val="bullet"/>
      <w:lvlText w:val="•"/>
      <w:lvlJc w:val="left"/>
      <w:pPr>
        <w:tabs>
          <w:tab w:val="num" w:pos="176"/>
        </w:tabs>
        <w:ind w:left="176" w:hanging="176"/>
      </w:pPr>
      <w:rPr>
        <w:rFonts w:ascii="Calibri" w:eastAsia="Calibri" w:hAnsi="Calibri" w:cs="Calibri" w:hint="default"/>
        <w:b w:val="0"/>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num w:numId="1" w16cid:durableId="2047870736">
    <w:abstractNumId w:val="2"/>
  </w:num>
  <w:num w:numId="2" w16cid:durableId="267859704">
    <w:abstractNumId w:val="0"/>
  </w:num>
  <w:num w:numId="3" w16cid:durableId="73809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134"/>
  <w:characterSpacingControl w:val="doNotCompres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6D"/>
    <w:rsid w:val="00003CEA"/>
    <w:rsid w:val="00006459"/>
    <w:rsid w:val="00050A6D"/>
    <w:rsid w:val="000665C6"/>
    <w:rsid w:val="0009199E"/>
    <w:rsid w:val="00094BA2"/>
    <w:rsid w:val="000B3E66"/>
    <w:rsid w:val="000B6EAB"/>
    <w:rsid w:val="000C6039"/>
    <w:rsid w:val="000C7AB9"/>
    <w:rsid w:val="000D3FA7"/>
    <w:rsid w:val="000E4742"/>
    <w:rsid w:val="000F1BFA"/>
    <w:rsid w:val="00113D7D"/>
    <w:rsid w:val="00120909"/>
    <w:rsid w:val="0014485A"/>
    <w:rsid w:val="001530A2"/>
    <w:rsid w:val="00172FA3"/>
    <w:rsid w:val="00176459"/>
    <w:rsid w:val="001B3368"/>
    <w:rsid w:val="00223377"/>
    <w:rsid w:val="0024416C"/>
    <w:rsid w:val="002500C1"/>
    <w:rsid w:val="00264DA2"/>
    <w:rsid w:val="002B3F25"/>
    <w:rsid w:val="002B78FA"/>
    <w:rsid w:val="002C4297"/>
    <w:rsid w:val="002D0EC7"/>
    <w:rsid w:val="002E2791"/>
    <w:rsid w:val="002F506A"/>
    <w:rsid w:val="00315977"/>
    <w:rsid w:val="0032442E"/>
    <w:rsid w:val="0032584A"/>
    <w:rsid w:val="00335EAC"/>
    <w:rsid w:val="00337705"/>
    <w:rsid w:val="0034438B"/>
    <w:rsid w:val="003A21DE"/>
    <w:rsid w:val="003B494F"/>
    <w:rsid w:val="003C14C5"/>
    <w:rsid w:val="003D7D0B"/>
    <w:rsid w:val="003F4E0D"/>
    <w:rsid w:val="004008AE"/>
    <w:rsid w:val="00425BC6"/>
    <w:rsid w:val="00464DA9"/>
    <w:rsid w:val="00473EDF"/>
    <w:rsid w:val="0048541B"/>
    <w:rsid w:val="004B5847"/>
    <w:rsid w:val="004D7927"/>
    <w:rsid w:val="004E64B2"/>
    <w:rsid w:val="005102D9"/>
    <w:rsid w:val="00520F75"/>
    <w:rsid w:val="005520A9"/>
    <w:rsid w:val="00564DC7"/>
    <w:rsid w:val="005A3C4D"/>
    <w:rsid w:val="005B5AD8"/>
    <w:rsid w:val="005C0BAF"/>
    <w:rsid w:val="005D11EA"/>
    <w:rsid w:val="005E7620"/>
    <w:rsid w:val="00601958"/>
    <w:rsid w:val="0060774E"/>
    <w:rsid w:val="006129F6"/>
    <w:rsid w:val="006667CA"/>
    <w:rsid w:val="0067236E"/>
    <w:rsid w:val="0067419C"/>
    <w:rsid w:val="00683DAD"/>
    <w:rsid w:val="006A6870"/>
    <w:rsid w:val="006C56CA"/>
    <w:rsid w:val="006C70E2"/>
    <w:rsid w:val="00700D10"/>
    <w:rsid w:val="00716ACC"/>
    <w:rsid w:val="00755397"/>
    <w:rsid w:val="00761293"/>
    <w:rsid w:val="007670E0"/>
    <w:rsid w:val="007A4F09"/>
    <w:rsid w:val="007B508C"/>
    <w:rsid w:val="007E3B00"/>
    <w:rsid w:val="007F23D7"/>
    <w:rsid w:val="007F70FB"/>
    <w:rsid w:val="008157A1"/>
    <w:rsid w:val="0083593F"/>
    <w:rsid w:val="00842D52"/>
    <w:rsid w:val="008C651E"/>
    <w:rsid w:val="008D0DB2"/>
    <w:rsid w:val="008D74E3"/>
    <w:rsid w:val="008F5327"/>
    <w:rsid w:val="00907A99"/>
    <w:rsid w:val="00922984"/>
    <w:rsid w:val="009363EE"/>
    <w:rsid w:val="009370DB"/>
    <w:rsid w:val="00940C0A"/>
    <w:rsid w:val="00950BF2"/>
    <w:rsid w:val="00977BBA"/>
    <w:rsid w:val="009A3894"/>
    <w:rsid w:val="009A54DF"/>
    <w:rsid w:val="009B5B52"/>
    <w:rsid w:val="009B5D7C"/>
    <w:rsid w:val="009B6CB1"/>
    <w:rsid w:val="009C7500"/>
    <w:rsid w:val="009D11FA"/>
    <w:rsid w:val="009D2827"/>
    <w:rsid w:val="00A20FA7"/>
    <w:rsid w:val="00A443CD"/>
    <w:rsid w:val="00A678AE"/>
    <w:rsid w:val="00A74F4F"/>
    <w:rsid w:val="00A846EC"/>
    <w:rsid w:val="00AA2200"/>
    <w:rsid w:val="00AB4001"/>
    <w:rsid w:val="00AE5420"/>
    <w:rsid w:val="00B15C0E"/>
    <w:rsid w:val="00B832B2"/>
    <w:rsid w:val="00B87BD7"/>
    <w:rsid w:val="00B93ED8"/>
    <w:rsid w:val="00BA51F9"/>
    <w:rsid w:val="00BE5BE9"/>
    <w:rsid w:val="00BF1C97"/>
    <w:rsid w:val="00C035BB"/>
    <w:rsid w:val="00C227A8"/>
    <w:rsid w:val="00C401C8"/>
    <w:rsid w:val="00C5677C"/>
    <w:rsid w:val="00C639E0"/>
    <w:rsid w:val="00CA3AFA"/>
    <w:rsid w:val="00D31B52"/>
    <w:rsid w:val="00D31F7D"/>
    <w:rsid w:val="00D34A73"/>
    <w:rsid w:val="00D47C98"/>
    <w:rsid w:val="00D551D1"/>
    <w:rsid w:val="00D60E4F"/>
    <w:rsid w:val="00D64770"/>
    <w:rsid w:val="00D74143"/>
    <w:rsid w:val="00D76BD1"/>
    <w:rsid w:val="00DA0127"/>
    <w:rsid w:val="00DA70FC"/>
    <w:rsid w:val="00DA7DC1"/>
    <w:rsid w:val="00DC667E"/>
    <w:rsid w:val="00DE7C80"/>
    <w:rsid w:val="00E31A11"/>
    <w:rsid w:val="00E43CC9"/>
    <w:rsid w:val="00E53BEF"/>
    <w:rsid w:val="00E61FA0"/>
    <w:rsid w:val="00E82257"/>
    <w:rsid w:val="00E9457E"/>
    <w:rsid w:val="00EA38A8"/>
    <w:rsid w:val="00EA4E42"/>
    <w:rsid w:val="00EE095D"/>
    <w:rsid w:val="00EE50D4"/>
    <w:rsid w:val="00EF23E0"/>
    <w:rsid w:val="00F17D5D"/>
    <w:rsid w:val="00F2607B"/>
    <w:rsid w:val="00F27597"/>
    <w:rsid w:val="00F51FBB"/>
    <w:rsid w:val="00F54589"/>
    <w:rsid w:val="00FE4359"/>
    <w:rsid w:val="01528F9F"/>
    <w:rsid w:val="016B74C7"/>
    <w:rsid w:val="0299BFB7"/>
    <w:rsid w:val="04C9FD71"/>
    <w:rsid w:val="0781E6D5"/>
    <w:rsid w:val="08370976"/>
    <w:rsid w:val="08CF94C9"/>
    <w:rsid w:val="0ADC2319"/>
    <w:rsid w:val="0B02552E"/>
    <w:rsid w:val="0B060BBD"/>
    <w:rsid w:val="0C5485EF"/>
    <w:rsid w:val="0D0AE24E"/>
    <w:rsid w:val="12B9F960"/>
    <w:rsid w:val="12EAA3A8"/>
    <w:rsid w:val="12F6225C"/>
    <w:rsid w:val="14DE2136"/>
    <w:rsid w:val="15AA4EA0"/>
    <w:rsid w:val="1662BE0E"/>
    <w:rsid w:val="1924E9D9"/>
    <w:rsid w:val="1936AE46"/>
    <w:rsid w:val="1A5823C6"/>
    <w:rsid w:val="1BC950F8"/>
    <w:rsid w:val="1D886CE2"/>
    <w:rsid w:val="2198A01D"/>
    <w:rsid w:val="241C70F1"/>
    <w:rsid w:val="254CD103"/>
    <w:rsid w:val="26266E1E"/>
    <w:rsid w:val="271148CE"/>
    <w:rsid w:val="2B74C5D5"/>
    <w:rsid w:val="2E722D8D"/>
    <w:rsid w:val="2F64B14D"/>
    <w:rsid w:val="2F9DBF59"/>
    <w:rsid w:val="313F9D61"/>
    <w:rsid w:val="31E01A16"/>
    <w:rsid w:val="36586585"/>
    <w:rsid w:val="375D8E0E"/>
    <w:rsid w:val="379DCCDF"/>
    <w:rsid w:val="37B6C13D"/>
    <w:rsid w:val="387D06D0"/>
    <w:rsid w:val="395437D4"/>
    <w:rsid w:val="3A685689"/>
    <w:rsid w:val="3CAF9611"/>
    <w:rsid w:val="3D3657B3"/>
    <w:rsid w:val="3E0259CD"/>
    <w:rsid w:val="3E0CCA56"/>
    <w:rsid w:val="3ED69E29"/>
    <w:rsid w:val="3FD199F3"/>
    <w:rsid w:val="406F2CF1"/>
    <w:rsid w:val="442FF1E0"/>
    <w:rsid w:val="44CE3B91"/>
    <w:rsid w:val="46E4D775"/>
    <w:rsid w:val="474A66FD"/>
    <w:rsid w:val="47F29A49"/>
    <w:rsid w:val="4B033F3D"/>
    <w:rsid w:val="4B318123"/>
    <w:rsid w:val="4BE72D88"/>
    <w:rsid w:val="4CE28645"/>
    <w:rsid w:val="4F5497FA"/>
    <w:rsid w:val="510CE50B"/>
    <w:rsid w:val="519EB2AE"/>
    <w:rsid w:val="52276A1F"/>
    <w:rsid w:val="5373FE8B"/>
    <w:rsid w:val="53856C96"/>
    <w:rsid w:val="54E66EC3"/>
    <w:rsid w:val="556F37DE"/>
    <w:rsid w:val="583C5B2B"/>
    <w:rsid w:val="58C30A66"/>
    <w:rsid w:val="5B30C02D"/>
    <w:rsid w:val="5B80029C"/>
    <w:rsid w:val="5C5C1D88"/>
    <w:rsid w:val="5C6FCF93"/>
    <w:rsid w:val="5E51C51C"/>
    <w:rsid w:val="5E990809"/>
    <w:rsid w:val="603CAD52"/>
    <w:rsid w:val="60CC0488"/>
    <w:rsid w:val="615A1055"/>
    <w:rsid w:val="63073472"/>
    <w:rsid w:val="65B32FA1"/>
    <w:rsid w:val="65DD87CE"/>
    <w:rsid w:val="6724BB92"/>
    <w:rsid w:val="677658E7"/>
    <w:rsid w:val="6A8DCCB2"/>
    <w:rsid w:val="6B0FAE8C"/>
    <w:rsid w:val="6B84FE77"/>
    <w:rsid w:val="6BA0B323"/>
    <w:rsid w:val="6BF2D2E4"/>
    <w:rsid w:val="6C5970A6"/>
    <w:rsid w:val="6D2F4A78"/>
    <w:rsid w:val="6EA8CB90"/>
    <w:rsid w:val="6EDE59CA"/>
    <w:rsid w:val="70D23405"/>
    <w:rsid w:val="71149511"/>
    <w:rsid w:val="737FE6F0"/>
    <w:rsid w:val="7665A8C3"/>
    <w:rsid w:val="7931FF44"/>
    <w:rsid w:val="7A068444"/>
    <w:rsid w:val="7A9BD5E6"/>
    <w:rsid w:val="7B0944D8"/>
    <w:rsid w:val="7C530044"/>
    <w:rsid w:val="7CF28222"/>
    <w:rsid w:val="7D1EE819"/>
    <w:rsid w:val="7E37F7FC"/>
    <w:rsid w:val="7E61324E"/>
    <w:rsid w:val="7EEB7107"/>
    <w:rsid w:val="7FE8CD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CE3B"/>
  <w15:docId w15:val="{9EE028FC-7BF0-4240-B34A-30B170FB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mart Link" w:semiHidden="1" w:uiPriority="99" w:unhideWhenUsed="1"/>
  </w:latentStyles>
  <w:style w:type="paragraph" w:default="1" w:styleId="Normal">
    <w:name w:val="Normal"/>
    <w:qFormat/>
    <w:rPr>
      <w:rFonts w:ascii="Calibri" w:eastAsia="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ListParagraph">
    <w:name w:val="List Paragraph"/>
    <w:basedOn w:val="Normal"/>
    <w:qFormat/>
    <w:pPr>
      <w:ind w:left="720"/>
    </w:pPr>
  </w:style>
  <w:style w:type="paragraph" w:styleId="BalloonText">
    <w:name w:val="Balloon Text"/>
    <w:basedOn w:val="Normal"/>
    <w:qFormat/>
    <w:pPr>
      <w:spacing w:after="0" w:line="240" w:lineRule="auto"/>
    </w:pPr>
    <w:rPr>
      <w:rFonts w:ascii="Segoe UI" w:eastAsia="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customStyle="1" w:styleId="BalloonTextChar">
    <w:name w:val="Balloon Text Char"/>
    <w:qFormat/>
    <w:rPr>
      <w:rFonts w:ascii="Segoe UI" w:eastAsia="Segoe UI" w:hAnsi="Segoe UI" w:cs="Segoe UI"/>
      <w:sz w:val="18"/>
      <w:szCs w:val="18"/>
      <w:rtl w:val="0"/>
      <w:lang w:val="x-none" w:eastAsia="x-none" w:bidi="x-none"/>
    </w:rPr>
  </w:style>
  <w:style w:type="character" w:styleId="CommentReference">
    <w:name w:val="annotation reference"/>
    <w:qFormat/>
    <w:rPr>
      <w:sz w:val="16"/>
      <w:szCs w:val="16"/>
      <w:rtl w:val="0"/>
      <w:lang w:val="x-none" w:eastAsia="x-none" w:bidi="x-none"/>
    </w:rPr>
  </w:style>
  <w:style w:type="character" w:customStyle="1" w:styleId="CommentTextChar">
    <w:name w:val="Comment Text Char"/>
    <w:qFormat/>
    <w:rPr>
      <w:sz w:val="20"/>
      <w:szCs w:val="20"/>
      <w:rtl w:val="0"/>
      <w:lang w:val="x-none" w:eastAsia="x-none" w:bidi="x-none"/>
    </w:rPr>
  </w:style>
  <w:style w:type="character" w:customStyle="1" w:styleId="CommentSubjectChar">
    <w:name w:val="Comment Subject Char"/>
    <w:basedOn w:val="CommentTextChar"/>
    <w:qFormat/>
    <w:rPr>
      <w:b/>
      <w:bCs/>
      <w:sz w:val="20"/>
      <w:szCs w:val="20"/>
      <w:rtl w:val="0"/>
      <w:lang w:val="x-none" w:eastAsia="x-none" w:bidi="x-none"/>
    </w:rPr>
  </w:style>
  <w:style w:type="table" w:customStyle="1" w:styleId="TableGrid2">
    <w:name w:val="Table Grid2"/>
    <w:basedOn w:val="TableNormal"/>
    <w:next w:val="TableGrid"/>
    <w:uiPriority w:val="59"/>
    <w:rsid w:val="009B6CB1"/>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B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F506A"/>
    <w:pPr>
      <w:tabs>
        <w:tab w:val="center" w:pos="4513"/>
        <w:tab w:val="right" w:pos="9026"/>
      </w:tabs>
      <w:spacing w:after="0" w:line="240" w:lineRule="auto"/>
    </w:pPr>
  </w:style>
  <w:style w:type="character" w:customStyle="1" w:styleId="HeaderChar">
    <w:name w:val="Header Char"/>
    <w:basedOn w:val="DefaultParagraphFont"/>
    <w:link w:val="Header"/>
    <w:rsid w:val="002F506A"/>
    <w:rPr>
      <w:rFonts w:ascii="Calibri" w:eastAsia="Calibri" w:hAnsi="Calibri"/>
      <w:sz w:val="22"/>
      <w:szCs w:val="22"/>
      <w:lang w:val="x-none" w:eastAsia="x-none"/>
    </w:rPr>
  </w:style>
  <w:style w:type="paragraph" w:styleId="Footer">
    <w:name w:val="footer"/>
    <w:basedOn w:val="Normal"/>
    <w:link w:val="FooterChar"/>
    <w:rsid w:val="002F506A"/>
    <w:pPr>
      <w:tabs>
        <w:tab w:val="center" w:pos="4513"/>
        <w:tab w:val="right" w:pos="9026"/>
      </w:tabs>
      <w:spacing w:after="0" w:line="240" w:lineRule="auto"/>
    </w:pPr>
  </w:style>
  <w:style w:type="character" w:customStyle="1" w:styleId="FooterChar">
    <w:name w:val="Footer Char"/>
    <w:basedOn w:val="DefaultParagraphFont"/>
    <w:link w:val="Footer"/>
    <w:rsid w:val="002F506A"/>
    <w:rPr>
      <w:rFonts w:ascii="Calibri" w:eastAsia="Calibri" w:hAnsi="Calibri"/>
      <w:sz w:val="22"/>
      <w:szCs w:val="22"/>
      <w:lang w:val="x-none" w:eastAsia="x-none"/>
    </w:rPr>
  </w:style>
  <w:style w:type="paragraph" w:styleId="Revision">
    <w:name w:val="Revision"/>
    <w:hidden/>
    <w:rsid w:val="00B87BD7"/>
    <w:pPr>
      <w:spacing w:after="0" w:line="240" w:lineRule="auto"/>
    </w:pPr>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218">
      <w:bodyDiv w:val="1"/>
      <w:marLeft w:val="0"/>
      <w:marRight w:val="0"/>
      <w:marTop w:val="0"/>
      <w:marBottom w:val="0"/>
      <w:divBdr>
        <w:top w:val="none" w:sz="0" w:space="0" w:color="auto"/>
        <w:left w:val="none" w:sz="0" w:space="0" w:color="auto"/>
        <w:bottom w:val="none" w:sz="0" w:space="0" w:color="auto"/>
        <w:right w:val="none" w:sz="0" w:space="0" w:color="auto"/>
      </w:divBdr>
      <w:divsChild>
        <w:div w:id="243534051">
          <w:marLeft w:val="0"/>
          <w:marRight w:val="0"/>
          <w:marTop w:val="0"/>
          <w:marBottom w:val="0"/>
          <w:divBdr>
            <w:top w:val="none" w:sz="0" w:space="0" w:color="auto"/>
            <w:left w:val="none" w:sz="0" w:space="0" w:color="auto"/>
            <w:bottom w:val="none" w:sz="0" w:space="0" w:color="auto"/>
            <w:right w:val="none" w:sz="0" w:space="0" w:color="auto"/>
          </w:divBdr>
        </w:div>
      </w:divsChild>
    </w:div>
    <w:div w:id="76293361">
      <w:bodyDiv w:val="1"/>
      <w:marLeft w:val="0"/>
      <w:marRight w:val="0"/>
      <w:marTop w:val="0"/>
      <w:marBottom w:val="0"/>
      <w:divBdr>
        <w:top w:val="none" w:sz="0" w:space="0" w:color="auto"/>
        <w:left w:val="none" w:sz="0" w:space="0" w:color="auto"/>
        <w:bottom w:val="none" w:sz="0" w:space="0" w:color="auto"/>
        <w:right w:val="none" w:sz="0" w:space="0" w:color="auto"/>
      </w:divBdr>
      <w:divsChild>
        <w:div w:id="2056270171">
          <w:marLeft w:val="0"/>
          <w:marRight w:val="0"/>
          <w:marTop w:val="0"/>
          <w:marBottom w:val="0"/>
          <w:divBdr>
            <w:top w:val="none" w:sz="0" w:space="0" w:color="auto"/>
            <w:left w:val="none" w:sz="0" w:space="0" w:color="auto"/>
            <w:bottom w:val="none" w:sz="0" w:space="0" w:color="auto"/>
            <w:right w:val="none" w:sz="0" w:space="0" w:color="auto"/>
          </w:divBdr>
        </w:div>
      </w:divsChild>
    </w:div>
    <w:div w:id="88234136">
      <w:bodyDiv w:val="1"/>
      <w:marLeft w:val="0"/>
      <w:marRight w:val="0"/>
      <w:marTop w:val="0"/>
      <w:marBottom w:val="0"/>
      <w:divBdr>
        <w:top w:val="none" w:sz="0" w:space="0" w:color="auto"/>
        <w:left w:val="none" w:sz="0" w:space="0" w:color="auto"/>
        <w:bottom w:val="none" w:sz="0" w:space="0" w:color="auto"/>
        <w:right w:val="none" w:sz="0" w:space="0" w:color="auto"/>
      </w:divBdr>
      <w:divsChild>
        <w:div w:id="1372730915">
          <w:marLeft w:val="0"/>
          <w:marRight w:val="0"/>
          <w:marTop w:val="0"/>
          <w:marBottom w:val="0"/>
          <w:divBdr>
            <w:top w:val="none" w:sz="0" w:space="0" w:color="auto"/>
            <w:left w:val="none" w:sz="0" w:space="0" w:color="auto"/>
            <w:bottom w:val="none" w:sz="0" w:space="0" w:color="auto"/>
            <w:right w:val="none" w:sz="0" w:space="0" w:color="auto"/>
          </w:divBdr>
        </w:div>
      </w:divsChild>
    </w:div>
    <w:div w:id="95099125">
      <w:bodyDiv w:val="1"/>
      <w:marLeft w:val="0"/>
      <w:marRight w:val="0"/>
      <w:marTop w:val="0"/>
      <w:marBottom w:val="0"/>
      <w:divBdr>
        <w:top w:val="none" w:sz="0" w:space="0" w:color="auto"/>
        <w:left w:val="none" w:sz="0" w:space="0" w:color="auto"/>
        <w:bottom w:val="none" w:sz="0" w:space="0" w:color="auto"/>
        <w:right w:val="none" w:sz="0" w:space="0" w:color="auto"/>
      </w:divBdr>
      <w:divsChild>
        <w:div w:id="1772697110">
          <w:marLeft w:val="0"/>
          <w:marRight w:val="0"/>
          <w:marTop w:val="0"/>
          <w:marBottom w:val="0"/>
          <w:divBdr>
            <w:top w:val="none" w:sz="0" w:space="0" w:color="auto"/>
            <w:left w:val="none" w:sz="0" w:space="0" w:color="auto"/>
            <w:bottom w:val="none" w:sz="0" w:space="0" w:color="auto"/>
            <w:right w:val="none" w:sz="0" w:space="0" w:color="auto"/>
          </w:divBdr>
        </w:div>
      </w:divsChild>
    </w:div>
    <w:div w:id="99496375">
      <w:bodyDiv w:val="1"/>
      <w:marLeft w:val="0"/>
      <w:marRight w:val="0"/>
      <w:marTop w:val="0"/>
      <w:marBottom w:val="0"/>
      <w:divBdr>
        <w:top w:val="none" w:sz="0" w:space="0" w:color="auto"/>
        <w:left w:val="none" w:sz="0" w:space="0" w:color="auto"/>
        <w:bottom w:val="none" w:sz="0" w:space="0" w:color="auto"/>
        <w:right w:val="none" w:sz="0" w:space="0" w:color="auto"/>
      </w:divBdr>
      <w:divsChild>
        <w:div w:id="1228106299">
          <w:marLeft w:val="0"/>
          <w:marRight w:val="0"/>
          <w:marTop w:val="0"/>
          <w:marBottom w:val="0"/>
          <w:divBdr>
            <w:top w:val="none" w:sz="0" w:space="0" w:color="auto"/>
            <w:left w:val="none" w:sz="0" w:space="0" w:color="auto"/>
            <w:bottom w:val="none" w:sz="0" w:space="0" w:color="auto"/>
            <w:right w:val="none" w:sz="0" w:space="0" w:color="auto"/>
          </w:divBdr>
        </w:div>
      </w:divsChild>
    </w:div>
    <w:div w:id="116412000">
      <w:bodyDiv w:val="1"/>
      <w:marLeft w:val="0"/>
      <w:marRight w:val="0"/>
      <w:marTop w:val="0"/>
      <w:marBottom w:val="0"/>
      <w:divBdr>
        <w:top w:val="none" w:sz="0" w:space="0" w:color="auto"/>
        <w:left w:val="none" w:sz="0" w:space="0" w:color="auto"/>
        <w:bottom w:val="none" w:sz="0" w:space="0" w:color="auto"/>
        <w:right w:val="none" w:sz="0" w:space="0" w:color="auto"/>
      </w:divBdr>
      <w:divsChild>
        <w:div w:id="1983999204">
          <w:marLeft w:val="0"/>
          <w:marRight w:val="0"/>
          <w:marTop w:val="0"/>
          <w:marBottom w:val="0"/>
          <w:divBdr>
            <w:top w:val="none" w:sz="0" w:space="0" w:color="auto"/>
            <w:left w:val="none" w:sz="0" w:space="0" w:color="auto"/>
            <w:bottom w:val="none" w:sz="0" w:space="0" w:color="auto"/>
            <w:right w:val="none" w:sz="0" w:space="0" w:color="auto"/>
          </w:divBdr>
        </w:div>
      </w:divsChild>
    </w:div>
    <w:div w:id="185020142">
      <w:bodyDiv w:val="1"/>
      <w:marLeft w:val="0"/>
      <w:marRight w:val="0"/>
      <w:marTop w:val="0"/>
      <w:marBottom w:val="0"/>
      <w:divBdr>
        <w:top w:val="none" w:sz="0" w:space="0" w:color="auto"/>
        <w:left w:val="none" w:sz="0" w:space="0" w:color="auto"/>
        <w:bottom w:val="none" w:sz="0" w:space="0" w:color="auto"/>
        <w:right w:val="none" w:sz="0" w:space="0" w:color="auto"/>
      </w:divBdr>
      <w:divsChild>
        <w:div w:id="1257666222">
          <w:marLeft w:val="0"/>
          <w:marRight w:val="0"/>
          <w:marTop w:val="0"/>
          <w:marBottom w:val="0"/>
          <w:divBdr>
            <w:top w:val="none" w:sz="0" w:space="0" w:color="auto"/>
            <w:left w:val="none" w:sz="0" w:space="0" w:color="auto"/>
            <w:bottom w:val="none" w:sz="0" w:space="0" w:color="auto"/>
            <w:right w:val="none" w:sz="0" w:space="0" w:color="auto"/>
          </w:divBdr>
        </w:div>
      </w:divsChild>
    </w:div>
    <w:div w:id="330259618">
      <w:bodyDiv w:val="1"/>
      <w:marLeft w:val="0"/>
      <w:marRight w:val="0"/>
      <w:marTop w:val="0"/>
      <w:marBottom w:val="0"/>
      <w:divBdr>
        <w:top w:val="none" w:sz="0" w:space="0" w:color="auto"/>
        <w:left w:val="none" w:sz="0" w:space="0" w:color="auto"/>
        <w:bottom w:val="none" w:sz="0" w:space="0" w:color="auto"/>
        <w:right w:val="none" w:sz="0" w:space="0" w:color="auto"/>
      </w:divBdr>
      <w:divsChild>
        <w:div w:id="1364942061">
          <w:marLeft w:val="0"/>
          <w:marRight w:val="0"/>
          <w:marTop w:val="0"/>
          <w:marBottom w:val="0"/>
          <w:divBdr>
            <w:top w:val="none" w:sz="0" w:space="0" w:color="auto"/>
            <w:left w:val="none" w:sz="0" w:space="0" w:color="auto"/>
            <w:bottom w:val="none" w:sz="0" w:space="0" w:color="auto"/>
            <w:right w:val="none" w:sz="0" w:space="0" w:color="auto"/>
          </w:divBdr>
        </w:div>
      </w:divsChild>
    </w:div>
    <w:div w:id="378633476">
      <w:bodyDiv w:val="1"/>
      <w:marLeft w:val="0"/>
      <w:marRight w:val="0"/>
      <w:marTop w:val="0"/>
      <w:marBottom w:val="0"/>
      <w:divBdr>
        <w:top w:val="none" w:sz="0" w:space="0" w:color="auto"/>
        <w:left w:val="none" w:sz="0" w:space="0" w:color="auto"/>
        <w:bottom w:val="none" w:sz="0" w:space="0" w:color="auto"/>
        <w:right w:val="none" w:sz="0" w:space="0" w:color="auto"/>
      </w:divBdr>
      <w:divsChild>
        <w:div w:id="988904954">
          <w:marLeft w:val="0"/>
          <w:marRight w:val="0"/>
          <w:marTop w:val="0"/>
          <w:marBottom w:val="0"/>
          <w:divBdr>
            <w:top w:val="none" w:sz="0" w:space="0" w:color="auto"/>
            <w:left w:val="none" w:sz="0" w:space="0" w:color="auto"/>
            <w:bottom w:val="none" w:sz="0" w:space="0" w:color="auto"/>
            <w:right w:val="none" w:sz="0" w:space="0" w:color="auto"/>
          </w:divBdr>
        </w:div>
      </w:divsChild>
    </w:div>
    <w:div w:id="493450546">
      <w:bodyDiv w:val="1"/>
      <w:marLeft w:val="0"/>
      <w:marRight w:val="0"/>
      <w:marTop w:val="0"/>
      <w:marBottom w:val="0"/>
      <w:divBdr>
        <w:top w:val="none" w:sz="0" w:space="0" w:color="auto"/>
        <w:left w:val="none" w:sz="0" w:space="0" w:color="auto"/>
        <w:bottom w:val="none" w:sz="0" w:space="0" w:color="auto"/>
        <w:right w:val="none" w:sz="0" w:space="0" w:color="auto"/>
      </w:divBdr>
      <w:divsChild>
        <w:div w:id="1793088606">
          <w:marLeft w:val="0"/>
          <w:marRight w:val="0"/>
          <w:marTop w:val="0"/>
          <w:marBottom w:val="0"/>
          <w:divBdr>
            <w:top w:val="none" w:sz="0" w:space="0" w:color="auto"/>
            <w:left w:val="none" w:sz="0" w:space="0" w:color="auto"/>
            <w:bottom w:val="none" w:sz="0" w:space="0" w:color="auto"/>
            <w:right w:val="none" w:sz="0" w:space="0" w:color="auto"/>
          </w:divBdr>
        </w:div>
      </w:divsChild>
    </w:div>
    <w:div w:id="625309230">
      <w:bodyDiv w:val="1"/>
      <w:marLeft w:val="0"/>
      <w:marRight w:val="0"/>
      <w:marTop w:val="0"/>
      <w:marBottom w:val="0"/>
      <w:divBdr>
        <w:top w:val="none" w:sz="0" w:space="0" w:color="auto"/>
        <w:left w:val="none" w:sz="0" w:space="0" w:color="auto"/>
        <w:bottom w:val="none" w:sz="0" w:space="0" w:color="auto"/>
        <w:right w:val="none" w:sz="0" w:space="0" w:color="auto"/>
      </w:divBdr>
      <w:divsChild>
        <w:div w:id="2078630266">
          <w:marLeft w:val="0"/>
          <w:marRight w:val="0"/>
          <w:marTop w:val="0"/>
          <w:marBottom w:val="0"/>
          <w:divBdr>
            <w:top w:val="none" w:sz="0" w:space="0" w:color="auto"/>
            <w:left w:val="none" w:sz="0" w:space="0" w:color="auto"/>
            <w:bottom w:val="none" w:sz="0" w:space="0" w:color="auto"/>
            <w:right w:val="none" w:sz="0" w:space="0" w:color="auto"/>
          </w:divBdr>
        </w:div>
      </w:divsChild>
    </w:div>
    <w:div w:id="682325168">
      <w:bodyDiv w:val="1"/>
      <w:marLeft w:val="0"/>
      <w:marRight w:val="0"/>
      <w:marTop w:val="0"/>
      <w:marBottom w:val="0"/>
      <w:divBdr>
        <w:top w:val="none" w:sz="0" w:space="0" w:color="auto"/>
        <w:left w:val="none" w:sz="0" w:space="0" w:color="auto"/>
        <w:bottom w:val="none" w:sz="0" w:space="0" w:color="auto"/>
        <w:right w:val="none" w:sz="0" w:space="0" w:color="auto"/>
      </w:divBdr>
      <w:divsChild>
        <w:div w:id="1669868922">
          <w:marLeft w:val="0"/>
          <w:marRight w:val="0"/>
          <w:marTop w:val="0"/>
          <w:marBottom w:val="0"/>
          <w:divBdr>
            <w:top w:val="none" w:sz="0" w:space="0" w:color="auto"/>
            <w:left w:val="none" w:sz="0" w:space="0" w:color="auto"/>
            <w:bottom w:val="none" w:sz="0" w:space="0" w:color="auto"/>
            <w:right w:val="none" w:sz="0" w:space="0" w:color="auto"/>
          </w:divBdr>
        </w:div>
      </w:divsChild>
    </w:div>
    <w:div w:id="701519698">
      <w:bodyDiv w:val="1"/>
      <w:marLeft w:val="0"/>
      <w:marRight w:val="0"/>
      <w:marTop w:val="0"/>
      <w:marBottom w:val="0"/>
      <w:divBdr>
        <w:top w:val="none" w:sz="0" w:space="0" w:color="auto"/>
        <w:left w:val="none" w:sz="0" w:space="0" w:color="auto"/>
        <w:bottom w:val="none" w:sz="0" w:space="0" w:color="auto"/>
        <w:right w:val="none" w:sz="0" w:space="0" w:color="auto"/>
      </w:divBdr>
      <w:divsChild>
        <w:div w:id="836118385">
          <w:marLeft w:val="0"/>
          <w:marRight w:val="0"/>
          <w:marTop w:val="0"/>
          <w:marBottom w:val="0"/>
          <w:divBdr>
            <w:top w:val="none" w:sz="0" w:space="0" w:color="auto"/>
            <w:left w:val="none" w:sz="0" w:space="0" w:color="auto"/>
            <w:bottom w:val="none" w:sz="0" w:space="0" w:color="auto"/>
            <w:right w:val="none" w:sz="0" w:space="0" w:color="auto"/>
          </w:divBdr>
        </w:div>
      </w:divsChild>
    </w:div>
    <w:div w:id="1037004993">
      <w:bodyDiv w:val="1"/>
      <w:marLeft w:val="0"/>
      <w:marRight w:val="0"/>
      <w:marTop w:val="0"/>
      <w:marBottom w:val="0"/>
      <w:divBdr>
        <w:top w:val="none" w:sz="0" w:space="0" w:color="auto"/>
        <w:left w:val="none" w:sz="0" w:space="0" w:color="auto"/>
        <w:bottom w:val="none" w:sz="0" w:space="0" w:color="auto"/>
        <w:right w:val="none" w:sz="0" w:space="0" w:color="auto"/>
      </w:divBdr>
      <w:divsChild>
        <w:div w:id="651065160">
          <w:marLeft w:val="0"/>
          <w:marRight w:val="0"/>
          <w:marTop w:val="0"/>
          <w:marBottom w:val="0"/>
          <w:divBdr>
            <w:top w:val="none" w:sz="0" w:space="0" w:color="auto"/>
            <w:left w:val="none" w:sz="0" w:space="0" w:color="auto"/>
            <w:bottom w:val="none" w:sz="0" w:space="0" w:color="auto"/>
            <w:right w:val="none" w:sz="0" w:space="0" w:color="auto"/>
          </w:divBdr>
        </w:div>
      </w:divsChild>
    </w:div>
    <w:div w:id="1382627867">
      <w:bodyDiv w:val="1"/>
      <w:marLeft w:val="0"/>
      <w:marRight w:val="0"/>
      <w:marTop w:val="0"/>
      <w:marBottom w:val="0"/>
      <w:divBdr>
        <w:top w:val="none" w:sz="0" w:space="0" w:color="auto"/>
        <w:left w:val="none" w:sz="0" w:space="0" w:color="auto"/>
        <w:bottom w:val="none" w:sz="0" w:space="0" w:color="auto"/>
        <w:right w:val="none" w:sz="0" w:space="0" w:color="auto"/>
      </w:divBdr>
      <w:divsChild>
        <w:div w:id="1984970478">
          <w:marLeft w:val="0"/>
          <w:marRight w:val="0"/>
          <w:marTop w:val="0"/>
          <w:marBottom w:val="0"/>
          <w:divBdr>
            <w:top w:val="none" w:sz="0" w:space="0" w:color="auto"/>
            <w:left w:val="none" w:sz="0" w:space="0" w:color="auto"/>
            <w:bottom w:val="none" w:sz="0" w:space="0" w:color="auto"/>
            <w:right w:val="none" w:sz="0" w:space="0" w:color="auto"/>
          </w:divBdr>
        </w:div>
      </w:divsChild>
    </w:div>
    <w:div w:id="1402634217">
      <w:bodyDiv w:val="1"/>
      <w:marLeft w:val="0"/>
      <w:marRight w:val="0"/>
      <w:marTop w:val="0"/>
      <w:marBottom w:val="0"/>
      <w:divBdr>
        <w:top w:val="none" w:sz="0" w:space="0" w:color="auto"/>
        <w:left w:val="none" w:sz="0" w:space="0" w:color="auto"/>
        <w:bottom w:val="none" w:sz="0" w:space="0" w:color="auto"/>
        <w:right w:val="none" w:sz="0" w:space="0" w:color="auto"/>
      </w:divBdr>
      <w:divsChild>
        <w:div w:id="851843603">
          <w:marLeft w:val="0"/>
          <w:marRight w:val="0"/>
          <w:marTop w:val="0"/>
          <w:marBottom w:val="0"/>
          <w:divBdr>
            <w:top w:val="none" w:sz="0" w:space="0" w:color="auto"/>
            <w:left w:val="none" w:sz="0" w:space="0" w:color="auto"/>
            <w:bottom w:val="none" w:sz="0" w:space="0" w:color="auto"/>
            <w:right w:val="none" w:sz="0" w:space="0" w:color="auto"/>
          </w:divBdr>
        </w:div>
      </w:divsChild>
    </w:div>
    <w:div w:id="1406756901">
      <w:bodyDiv w:val="1"/>
      <w:marLeft w:val="0"/>
      <w:marRight w:val="0"/>
      <w:marTop w:val="0"/>
      <w:marBottom w:val="0"/>
      <w:divBdr>
        <w:top w:val="none" w:sz="0" w:space="0" w:color="auto"/>
        <w:left w:val="none" w:sz="0" w:space="0" w:color="auto"/>
        <w:bottom w:val="none" w:sz="0" w:space="0" w:color="auto"/>
        <w:right w:val="none" w:sz="0" w:space="0" w:color="auto"/>
      </w:divBdr>
      <w:divsChild>
        <w:div w:id="334067472">
          <w:marLeft w:val="0"/>
          <w:marRight w:val="0"/>
          <w:marTop w:val="0"/>
          <w:marBottom w:val="0"/>
          <w:divBdr>
            <w:top w:val="none" w:sz="0" w:space="0" w:color="auto"/>
            <w:left w:val="none" w:sz="0" w:space="0" w:color="auto"/>
            <w:bottom w:val="none" w:sz="0" w:space="0" w:color="auto"/>
            <w:right w:val="none" w:sz="0" w:space="0" w:color="auto"/>
          </w:divBdr>
        </w:div>
      </w:divsChild>
    </w:div>
    <w:div w:id="1599412811">
      <w:bodyDiv w:val="1"/>
      <w:marLeft w:val="0"/>
      <w:marRight w:val="0"/>
      <w:marTop w:val="0"/>
      <w:marBottom w:val="0"/>
      <w:divBdr>
        <w:top w:val="none" w:sz="0" w:space="0" w:color="auto"/>
        <w:left w:val="none" w:sz="0" w:space="0" w:color="auto"/>
        <w:bottom w:val="none" w:sz="0" w:space="0" w:color="auto"/>
        <w:right w:val="none" w:sz="0" w:space="0" w:color="auto"/>
      </w:divBdr>
      <w:divsChild>
        <w:div w:id="1438057531">
          <w:marLeft w:val="0"/>
          <w:marRight w:val="0"/>
          <w:marTop w:val="0"/>
          <w:marBottom w:val="0"/>
          <w:divBdr>
            <w:top w:val="none" w:sz="0" w:space="0" w:color="auto"/>
            <w:left w:val="none" w:sz="0" w:space="0" w:color="auto"/>
            <w:bottom w:val="none" w:sz="0" w:space="0" w:color="auto"/>
            <w:right w:val="none" w:sz="0" w:space="0" w:color="auto"/>
          </w:divBdr>
        </w:div>
      </w:divsChild>
    </w:div>
    <w:div w:id="1605110069">
      <w:bodyDiv w:val="1"/>
      <w:marLeft w:val="0"/>
      <w:marRight w:val="0"/>
      <w:marTop w:val="0"/>
      <w:marBottom w:val="0"/>
      <w:divBdr>
        <w:top w:val="none" w:sz="0" w:space="0" w:color="auto"/>
        <w:left w:val="none" w:sz="0" w:space="0" w:color="auto"/>
        <w:bottom w:val="none" w:sz="0" w:space="0" w:color="auto"/>
        <w:right w:val="none" w:sz="0" w:space="0" w:color="auto"/>
      </w:divBdr>
      <w:divsChild>
        <w:div w:id="425346449">
          <w:marLeft w:val="0"/>
          <w:marRight w:val="0"/>
          <w:marTop w:val="0"/>
          <w:marBottom w:val="0"/>
          <w:divBdr>
            <w:top w:val="none" w:sz="0" w:space="0" w:color="auto"/>
            <w:left w:val="none" w:sz="0" w:space="0" w:color="auto"/>
            <w:bottom w:val="none" w:sz="0" w:space="0" w:color="auto"/>
            <w:right w:val="none" w:sz="0" w:space="0" w:color="auto"/>
          </w:divBdr>
        </w:div>
      </w:divsChild>
    </w:div>
    <w:div w:id="1612206412">
      <w:bodyDiv w:val="1"/>
      <w:marLeft w:val="0"/>
      <w:marRight w:val="0"/>
      <w:marTop w:val="0"/>
      <w:marBottom w:val="0"/>
      <w:divBdr>
        <w:top w:val="none" w:sz="0" w:space="0" w:color="auto"/>
        <w:left w:val="none" w:sz="0" w:space="0" w:color="auto"/>
        <w:bottom w:val="none" w:sz="0" w:space="0" w:color="auto"/>
        <w:right w:val="none" w:sz="0" w:space="0" w:color="auto"/>
      </w:divBdr>
      <w:divsChild>
        <w:div w:id="2077312641">
          <w:marLeft w:val="0"/>
          <w:marRight w:val="0"/>
          <w:marTop w:val="0"/>
          <w:marBottom w:val="0"/>
          <w:divBdr>
            <w:top w:val="none" w:sz="0" w:space="0" w:color="auto"/>
            <w:left w:val="none" w:sz="0" w:space="0" w:color="auto"/>
            <w:bottom w:val="none" w:sz="0" w:space="0" w:color="auto"/>
            <w:right w:val="none" w:sz="0" w:space="0" w:color="auto"/>
          </w:divBdr>
        </w:div>
      </w:divsChild>
    </w:div>
    <w:div w:id="1746999694">
      <w:bodyDiv w:val="1"/>
      <w:marLeft w:val="0"/>
      <w:marRight w:val="0"/>
      <w:marTop w:val="0"/>
      <w:marBottom w:val="0"/>
      <w:divBdr>
        <w:top w:val="none" w:sz="0" w:space="0" w:color="auto"/>
        <w:left w:val="none" w:sz="0" w:space="0" w:color="auto"/>
        <w:bottom w:val="none" w:sz="0" w:space="0" w:color="auto"/>
        <w:right w:val="none" w:sz="0" w:space="0" w:color="auto"/>
      </w:divBdr>
      <w:divsChild>
        <w:div w:id="814103836">
          <w:marLeft w:val="0"/>
          <w:marRight w:val="0"/>
          <w:marTop w:val="0"/>
          <w:marBottom w:val="0"/>
          <w:divBdr>
            <w:top w:val="none" w:sz="0" w:space="0" w:color="auto"/>
            <w:left w:val="none" w:sz="0" w:space="0" w:color="auto"/>
            <w:bottom w:val="none" w:sz="0" w:space="0" w:color="auto"/>
            <w:right w:val="none" w:sz="0" w:space="0" w:color="auto"/>
          </w:divBdr>
        </w:div>
      </w:divsChild>
    </w:div>
    <w:div w:id="1810315435">
      <w:bodyDiv w:val="1"/>
      <w:marLeft w:val="0"/>
      <w:marRight w:val="0"/>
      <w:marTop w:val="0"/>
      <w:marBottom w:val="0"/>
      <w:divBdr>
        <w:top w:val="none" w:sz="0" w:space="0" w:color="auto"/>
        <w:left w:val="none" w:sz="0" w:space="0" w:color="auto"/>
        <w:bottom w:val="none" w:sz="0" w:space="0" w:color="auto"/>
        <w:right w:val="none" w:sz="0" w:space="0" w:color="auto"/>
      </w:divBdr>
      <w:divsChild>
        <w:div w:id="1658731794">
          <w:marLeft w:val="0"/>
          <w:marRight w:val="0"/>
          <w:marTop w:val="0"/>
          <w:marBottom w:val="0"/>
          <w:divBdr>
            <w:top w:val="none" w:sz="0" w:space="0" w:color="auto"/>
            <w:left w:val="none" w:sz="0" w:space="0" w:color="auto"/>
            <w:bottom w:val="none" w:sz="0" w:space="0" w:color="auto"/>
            <w:right w:val="none" w:sz="0" w:space="0" w:color="auto"/>
          </w:divBdr>
        </w:div>
      </w:divsChild>
    </w:div>
    <w:div w:id="1928270843">
      <w:bodyDiv w:val="1"/>
      <w:marLeft w:val="0"/>
      <w:marRight w:val="0"/>
      <w:marTop w:val="0"/>
      <w:marBottom w:val="0"/>
      <w:divBdr>
        <w:top w:val="none" w:sz="0" w:space="0" w:color="auto"/>
        <w:left w:val="none" w:sz="0" w:space="0" w:color="auto"/>
        <w:bottom w:val="none" w:sz="0" w:space="0" w:color="auto"/>
        <w:right w:val="none" w:sz="0" w:space="0" w:color="auto"/>
      </w:divBdr>
      <w:divsChild>
        <w:div w:id="985745266">
          <w:marLeft w:val="0"/>
          <w:marRight w:val="0"/>
          <w:marTop w:val="0"/>
          <w:marBottom w:val="0"/>
          <w:divBdr>
            <w:top w:val="none" w:sz="0" w:space="0" w:color="auto"/>
            <w:left w:val="none" w:sz="0" w:space="0" w:color="auto"/>
            <w:bottom w:val="none" w:sz="0" w:space="0" w:color="auto"/>
            <w:right w:val="none" w:sz="0" w:space="0" w:color="auto"/>
          </w:divBdr>
        </w:div>
      </w:divsChild>
    </w:div>
    <w:div w:id="2003510968">
      <w:bodyDiv w:val="1"/>
      <w:marLeft w:val="0"/>
      <w:marRight w:val="0"/>
      <w:marTop w:val="0"/>
      <w:marBottom w:val="0"/>
      <w:divBdr>
        <w:top w:val="none" w:sz="0" w:space="0" w:color="auto"/>
        <w:left w:val="none" w:sz="0" w:space="0" w:color="auto"/>
        <w:bottom w:val="none" w:sz="0" w:space="0" w:color="auto"/>
        <w:right w:val="none" w:sz="0" w:space="0" w:color="auto"/>
      </w:divBdr>
      <w:divsChild>
        <w:div w:id="2417177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6883625-8941-4342-b0e3-7b8cc8392f64}" enabled="0" method="" siteId="{b6883625-8941-4342-b0e3-7b8cc8392f64}"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Benson</dc:creator>
  <cp:keywords/>
  <cp:lastModifiedBy>Daniel Cornwall</cp:lastModifiedBy>
  <cp:revision>3</cp:revision>
  <dcterms:created xsi:type="dcterms:W3CDTF">2026-04-17T07:48:00Z</dcterms:created>
  <dcterms:modified xsi:type="dcterms:W3CDTF">2026-04-17T07:58:00Z</dcterms:modified>
</cp:coreProperties>
</file>